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0B4C8380" w:rsidR="001C2299" w:rsidRPr="00DA77DA" w:rsidRDefault="001C2299" w:rsidP="001C2299">
      <w:pPr>
        <w:jc w:val="both"/>
        <w:rPr>
          <w:rFonts w:ascii="Arial" w:hAnsi="Arial" w:cs="Arial"/>
          <w:lang w:val="en-GB"/>
        </w:rPr>
      </w:pPr>
    </w:p>
    <w:p w14:paraId="7D6F713B" w14:textId="09D06A09" w:rsidR="0098110B" w:rsidRPr="00DA77DA" w:rsidRDefault="001C2299" w:rsidP="001C2299">
      <w:pPr>
        <w:shd w:val="clear" w:color="auto" w:fill="00CC00"/>
        <w:jc w:val="center"/>
        <w:rPr>
          <w:rFonts w:ascii="Arial" w:hAnsi="Arial" w:cs="Arial"/>
          <w:b/>
          <w:bCs/>
          <w:sz w:val="30"/>
          <w:szCs w:val="30"/>
          <w:lang w:val="en-GB"/>
        </w:rPr>
      </w:pPr>
      <w:r w:rsidRPr="00DA77DA">
        <w:rPr>
          <w:rFonts w:ascii="Arial" w:hAnsi="Arial" w:cs="Arial"/>
          <w:b/>
          <w:bCs/>
          <w:sz w:val="30"/>
          <w:szCs w:val="30"/>
          <w:lang w:val="en-GB"/>
        </w:rPr>
        <w:t xml:space="preserve">SUSMILE </w:t>
      </w:r>
      <w:proofErr w:type="spellStart"/>
      <w:r w:rsidR="00DA77DA">
        <w:rPr>
          <w:rFonts w:ascii="Arial" w:hAnsi="Arial" w:cs="Arial"/>
          <w:b/>
          <w:bCs/>
          <w:sz w:val="30"/>
          <w:szCs w:val="30"/>
          <w:lang w:val="en-GB"/>
        </w:rPr>
        <w:t>K</w:t>
      </w:r>
      <w:r w:rsidR="007B6D3F" w:rsidRPr="00DA77DA">
        <w:rPr>
          <w:rFonts w:ascii="Arial" w:hAnsi="Arial" w:cs="Arial"/>
          <w:b/>
          <w:bCs/>
          <w:sz w:val="30"/>
          <w:szCs w:val="30"/>
          <w:lang w:val="en-GB"/>
        </w:rPr>
        <w:t>apsle</w:t>
      </w:r>
      <w:proofErr w:type="spellEnd"/>
      <w:r w:rsidR="007B6D3F" w:rsidRPr="00DA77DA">
        <w:rPr>
          <w:rFonts w:ascii="Arial" w:hAnsi="Arial" w:cs="Arial"/>
          <w:b/>
          <w:bCs/>
          <w:sz w:val="30"/>
          <w:szCs w:val="30"/>
          <w:lang w:val="en-GB"/>
        </w:rPr>
        <w:t xml:space="preserve"> </w:t>
      </w:r>
      <w:r w:rsidR="00957745" w:rsidRPr="00DA77DA">
        <w:rPr>
          <w:rFonts w:ascii="Arial" w:hAnsi="Arial" w:cs="Arial"/>
          <w:b/>
          <w:bCs/>
          <w:sz w:val="30"/>
          <w:szCs w:val="30"/>
          <w:lang w:val="en-GB"/>
        </w:rPr>
        <w:t>2</w:t>
      </w:r>
      <w:r w:rsidR="00FF7C93" w:rsidRPr="00DA77DA">
        <w:rPr>
          <w:rFonts w:ascii="Arial" w:hAnsi="Arial" w:cs="Arial"/>
          <w:b/>
          <w:bCs/>
          <w:sz w:val="30"/>
          <w:szCs w:val="30"/>
          <w:lang w:val="en-GB"/>
        </w:rPr>
        <w:t>.</w:t>
      </w:r>
      <w:r w:rsidR="0048040C" w:rsidRPr="00DA77DA">
        <w:rPr>
          <w:rFonts w:ascii="Arial" w:hAnsi="Arial" w:cs="Arial"/>
          <w:b/>
          <w:bCs/>
          <w:sz w:val="30"/>
          <w:szCs w:val="30"/>
          <w:lang w:val="en-GB"/>
        </w:rPr>
        <w:t>2</w:t>
      </w:r>
      <w:r w:rsidR="00FF7C93" w:rsidRPr="00DA77DA">
        <w:rPr>
          <w:rFonts w:ascii="Arial" w:hAnsi="Arial" w:cs="Arial"/>
          <w:b/>
          <w:bCs/>
          <w:sz w:val="30"/>
          <w:szCs w:val="30"/>
          <w:lang w:val="en-GB"/>
        </w:rPr>
        <w:t>.</w:t>
      </w:r>
      <w:r w:rsidR="00957745" w:rsidRPr="00DA77DA">
        <w:rPr>
          <w:rFonts w:ascii="Arial" w:hAnsi="Arial" w:cs="Arial"/>
          <w:b/>
          <w:bCs/>
          <w:sz w:val="30"/>
          <w:szCs w:val="30"/>
          <w:lang w:val="en-GB"/>
        </w:rPr>
        <w:t>2</w:t>
      </w:r>
      <w:r w:rsidR="007B6D3F" w:rsidRPr="00DA77DA">
        <w:rPr>
          <w:rFonts w:ascii="Arial" w:hAnsi="Arial" w:cs="Arial"/>
          <w:b/>
          <w:bCs/>
          <w:sz w:val="30"/>
          <w:szCs w:val="30"/>
          <w:lang w:val="en-GB"/>
        </w:rPr>
        <w:t xml:space="preserve"> </w:t>
      </w:r>
      <w:proofErr w:type="spellStart"/>
      <w:r w:rsidR="00DA77DA">
        <w:rPr>
          <w:rFonts w:ascii="Arial" w:hAnsi="Arial" w:cs="Arial"/>
          <w:b/>
          <w:bCs/>
          <w:sz w:val="30"/>
          <w:szCs w:val="30"/>
          <w:lang w:val="en-GB"/>
        </w:rPr>
        <w:t>Zdroj</w:t>
      </w:r>
      <w:proofErr w:type="spellEnd"/>
      <w:r w:rsidR="007B6D3F" w:rsidRPr="00DA77DA">
        <w:rPr>
          <w:rFonts w:ascii="Arial" w:hAnsi="Arial" w:cs="Arial"/>
          <w:b/>
          <w:bCs/>
          <w:sz w:val="30"/>
          <w:szCs w:val="30"/>
          <w:lang w:val="en-GB"/>
        </w:rPr>
        <w:t xml:space="preserve"> 1</w:t>
      </w:r>
    </w:p>
    <w:p w14:paraId="2AE478D6" w14:textId="39C16385" w:rsidR="001C2299" w:rsidRPr="00DA77DA" w:rsidRDefault="0048040C" w:rsidP="001C2299">
      <w:pPr>
        <w:shd w:val="clear" w:color="auto" w:fill="00CC00"/>
        <w:jc w:val="center"/>
        <w:rPr>
          <w:rFonts w:ascii="Arial" w:hAnsi="Arial" w:cs="Arial"/>
          <w:b/>
          <w:bCs/>
          <w:sz w:val="30"/>
          <w:szCs w:val="30"/>
          <w:lang w:val="en-GB"/>
        </w:rPr>
      </w:pPr>
      <w:proofErr w:type="spellStart"/>
      <w:r w:rsidRPr="00DA77DA">
        <w:rPr>
          <w:rFonts w:ascii="Arial" w:hAnsi="Arial" w:cs="Arial"/>
          <w:b/>
          <w:bCs/>
          <w:sz w:val="30"/>
          <w:szCs w:val="30"/>
          <w:lang w:val="en-GB"/>
        </w:rPr>
        <w:t>do</w:t>
      </w:r>
      <w:r w:rsidR="00DA77DA">
        <w:rPr>
          <w:rFonts w:ascii="Arial" w:hAnsi="Arial" w:cs="Arial"/>
          <w:b/>
          <w:bCs/>
          <w:sz w:val="30"/>
          <w:szCs w:val="30"/>
          <w:lang w:val="en-GB"/>
        </w:rPr>
        <w:t>k</w:t>
      </w:r>
      <w:r w:rsidRPr="00DA77DA">
        <w:rPr>
          <w:rFonts w:ascii="Arial" w:hAnsi="Arial" w:cs="Arial"/>
          <w:b/>
          <w:bCs/>
          <w:sz w:val="30"/>
          <w:szCs w:val="30"/>
          <w:lang w:val="en-GB"/>
        </w:rPr>
        <w:t>ument</w:t>
      </w:r>
      <w:proofErr w:type="spellEnd"/>
      <w:r w:rsidR="00DA77DA" w:rsidRPr="00DA77DA">
        <w:rPr>
          <w:rFonts w:ascii="Arial" w:hAnsi="Arial" w:cs="Arial"/>
          <w:b/>
          <w:bCs/>
          <w:sz w:val="30"/>
          <w:szCs w:val="30"/>
          <w:lang w:val="en-GB"/>
        </w:rPr>
        <w:t xml:space="preserve"> </w:t>
      </w:r>
      <w:r w:rsidR="00DA77DA" w:rsidRPr="00DA77DA">
        <w:rPr>
          <w:rFonts w:ascii="Arial" w:hAnsi="Arial" w:cs="Arial"/>
          <w:b/>
          <w:bCs/>
          <w:sz w:val="30"/>
          <w:szCs w:val="30"/>
          <w:lang w:val="en-GB"/>
        </w:rPr>
        <w:t>Word</w:t>
      </w:r>
    </w:p>
    <w:p w14:paraId="7DB01ED3" w14:textId="2EA115A0" w:rsidR="00DA77DA" w:rsidRDefault="00DA77DA" w:rsidP="00DA77DA">
      <w:pPr>
        <w:jc w:val="center"/>
        <w:rPr>
          <w:rFonts w:ascii="Arial" w:hAnsi="Arial" w:cs="Arial"/>
          <w:b/>
          <w:bCs/>
          <w:sz w:val="32"/>
          <w:szCs w:val="32"/>
          <w:lang w:val="it-IT"/>
        </w:rPr>
      </w:pPr>
      <w:r w:rsidRPr="00DA77DA">
        <w:rPr>
          <w:rFonts w:ascii="Arial" w:hAnsi="Arial" w:cs="Arial"/>
          <w:b/>
          <w:bCs/>
          <w:sz w:val="32"/>
          <w:szCs w:val="32"/>
          <w:lang w:val="cs-CZ"/>
        </w:rPr>
        <w:t>T</w:t>
      </w:r>
      <w:r>
        <w:rPr>
          <w:rFonts w:ascii="Arial" w:hAnsi="Arial" w:cs="Arial"/>
          <w:b/>
          <w:bCs/>
          <w:sz w:val="32"/>
          <w:szCs w:val="32"/>
          <w:lang w:val="cs-CZ"/>
        </w:rPr>
        <w:t>OK NA POSLEDNÍ MÍLI</w:t>
      </w:r>
      <w:r w:rsidRPr="00DA77DA">
        <w:rPr>
          <w:rFonts w:ascii="Arial" w:hAnsi="Arial" w:cs="Arial"/>
          <w:b/>
          <w:bCs/>
          <w:sz w:val="32"/>
          <w:szCs w:val="32"/>
          <w:lang w:val="it-IT"/>
        </w:rPr>
        <w:t>:</w:t>
      </w:r>
    </w:p>
    <w:p w14:paraId="1DD011D5" w14:textId="3387D982" w:rsidR="00DA77DA" w:rsidRPr="00DA77DA" w:rsidRDefault="00DA77DA" w:rsidP="00DA77DA">
      <w:pPr>
        <w:jc w:val="center"/>
        <w:rPr>
          <w:rFonts w:ascii="Arial" w:hAnsi="Arial" w:cs="Arial"/>
          <w:b/>
          <w:bCs/>
          <w:sz w:val="32"/>
          <w:szCs w:val="32"/>
          <w:lang w:val="cs-CZ"/>
        </w:rPr>
      </w:pPr>
      <w:r w:rsidRPr="00DA77DA">
        <w:rPr>
          <w:rFonts w:ascii="Arial" w:hAnsi="Arial" w:cs="Arial"/>
          <w:b/>
          <w:bCs/>
          <w:sz w:val="32"/>
          <w:szCs w:val="32"/>
          <w:lang w:val="cs-CZ"/>
        </w:rPr>
        <w:t>služby orientované na zákazníka</w:t>
      </w:r>
    </w:p>
    <w:p w14:paraId="2F38AD38" w14:textId="1CB589BB" w:rsidR="00297A7C" w:rsidRPr="00DA77DA" w:rsidRDefault="00297A7C" w:rsidP="0048040C">
      <w:pPr>
        <w:jc w:val="center"/>
        <w:rPr>
          <w:rFonts w:ascii="Arial" w:hAnsi="Arial" w:cs="Arial"/>
          <w:sz w:val="24"/>
          <w:szCs w:val="24"/>
          <w:lang w:val="en-GB"/>
        </w:rPr>
      </w:pPr>
      <w:r w:rsidRPr="00DA77DA">
        <w:rPr>
          <w:rFonts w:ascii="Arial" w:hAnsi="Arial" w:cs="Arial"/>
          <w:sz w:val="24"/>
          <w:szCs w:val="24"/>
          <w:lang w:val="en-GB"/>
        </w:rPr>
        <w:t xml:space="preserve">Ing. Michal </w:t>
      </w:r>
      <w:proofErr w:type="spellStart"/>
      <w:r w:rsidRPr="00DA77DA">
        <w:rPr>
          <w:rFonts w:ascii="Arial" w:hAnsi="Arial" w:cs="Arial"/>
          <w:sz w:val="24"/>
          <w:szCs w:val="24"/>
          <w:lang w:val="en-GB"/>
        </w:rPr>
        <w:t>Turek</w:t>
      </w:r>
      <w:proofErr w:type="spellEnd"/>
      <w:r w:rsidRPr="00DA77DA">
        <w:rPr>
          <w:rFonts w:ascii="Arial" w:hAnsi="Arial" w:cs="Arial"/>
          <w:sz w:val="24"/>
          <w:szCs w:val="24"/>
          <w:lang w:val="en-GB"/>
        </w:rPr>
        <w:t>, Ph.D.</w:t>
      </w:r>
    </w:p>
    <w:p w14:paraId="044A4155" w14:textId="77777777" w:rsidR="0048040C" w:rsidRPr="00DA77DA" w:rsidRDefault="0048040C" w:rsidP="0048040C">
      <w:pPr>
        <w:jc w:val="center"/>
        <w:rPr>
          <w:rFonts w:ascii="Arial" w:hAnsi="Arial" w:cs="Arial"/>
          <w:b/>
          <w:bCs/>
          <w:sz w:val="32"/>
          <w:szCs w:val="32"/>
          <w:lang w:val="en-GB"/>
        </w:rPr>
      </w:pPr>
    </w:p>
    <w:p w14:paraId="53B09FB0" w14:textId="77777777" w:rsidR="00DA77DA" w:rsidRPr="00DA77DA" w:rsidRDefault="00DA77DA" w:rsidP="00DA77DA">
      <w:pPr>
        <w:jc w:val="both"/>
        <w:rPr>
          <w:rFonts w:ascii="Arial" w:hAnsi="Arial" w:cs="Arial"/>
          <w:b/>
          <w:bCs/>
          <w:sz w:val="24"/>
          <w:szCs w:val="24"/>
        </w:rPr>
      </w:pPr>
      <w:r w:rsidRPr="00DA77DA">
        <w:rPr>
          <w:rFonts w:ascii="Arial" w:hAnsi="Arial" w:cs="Arial"/>
          <w:b/>
          <w:bCs/>
          <w:sz w:val="24"/>
          <w:szCs w:val="24"/>
        </w:rPr>
        <w:t>Zákazníci</w:t>
      </w:r>
    </w:p>
    <w:p w14:paraId="39EAFA61"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Abychom docílili nejlepšího nastavení služeb, musíme nejprve zjistit potřeby zákazníka. Tyto potřeby se dají zjistit pomocí následujících pěti kroků:</w:t>
      </w:r>
    </w:p>
    <w:p w14:paraId="7E9FB39D"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 konkurenční prostředí - zákazník si porovnává produkty a služby na trhu s jinými přepravci (dodavateli), konkurentem je tedy ten, kdo je nejlepším dodavatelem zákazníka,</w:t>
      </w:r>
    </w:p>
    <w:p w14:paraId="4FBA9CFF"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 rozsah nabízených služeb - určuje se na základě průzkumu trhu,</w:t>
      </w:r>
    </w:p>
    <w:p w14:paraId="4525D25B"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 faktory, které ovlivňují výběr dodavatele, jsou to tři až čtyři faktory na základě kterých, si zákazník dodavatele vybírá,</w:t>
      </w:r>
    </w:p>
    <w:p w14:paraId="5703C03A"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 segmentace trhu - existuje několik skupin zákazníků, jejichž názory na služby se mezi skupinami liší, ale uvnitř skupiny mají podobné preference a podle toho může přepravce (dodavatel) služby diferencovat,</w:t>
      </w:r>
    </w:p>
    <w:p w14:paraId="45F262BD"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 porovnání vlastní dodavatelské výkonnosti s trhem.</w:t>
      </w:r>
    </w:p>
    <w:p w14:paraId="7EC2B530" w14:textId="77777777" w:rsidR="00DA77DA" w:rsidRPr="00DA77DA" w:rsidRDefault="00DA77DA" w:rsidP="00DA77DA">
      <w:pPr>
        <w:jc w:val="both"/>
        <w:rPr>
          <w:rFonts w:ascii="Arial" w:hAnsi="Arial" w:cs="Arial"/>
          <w:bCs/>
          <w:sz w:val="24"/>
          <w:szCs w:val="24"/>
        </w:rPr>
      </w:pPr>
    </w:p>
    <w:p w14:paraId="0EADEC0D" w14:textId="77777777" w:rsidR="00DA77DA" w:rsidRPr="00DA77DA" w:rsidRDefault="00DA77DA" w:rsidP="00DA77DA">
      <w:pPr>
        <w:jc w:val="both"/>
        <w:rPr>
          <w:rFonts w:ascii="Arial" w:hAnsi="Arial" w:cs="Arial"/>
          <w:bCs/>
          <w:sz w:val="24"/>
          <w:szCs w:val="24"/>
        </w:rPr>
      </w:pPr>
      <w:r w:rsidRPr="00DA77DA">
        <w:rPr>
          <w:rFonts w:ascii="Arial" w:hAnsi="Arial" w:cs="Arial"/>
          <w:b/>
          <w:bCs/>
          <w:sz w:val="24"/>
          <w:szCs w:val="24"/>
        </w:rPr>
        <w:t>Zákaznický servis</w:t>
      </w:r>
    </w:p>
    <w:p w14:paraId="41455AB5"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Zákaznický servis je jeden z hlavních ukazatelů ve společnosti. V posledních letech je na něj kladen velký důraz, společnosti se předhánějí v nabízených službách, které se snaží vylepšit tzv. přidanou hodnotou.</w:t>
      </w:r>
    </w:p>
    <w:p w14:paraId="1CB59D22" w14:textId="77777777" w:rsidR="00DA77DA" w:rsidRPr="00DA77DA" w:rsidRDefault="00DA77DA" w:rsidP="00DA77DA">
      <w:pPr>
        <w:jc w:val="both"/>
        <w:rPr>
          <w:rFonts w:ascii="Arial" w:hAnsi="Arial" w:cs="Arial"/>
          <w:bCs/>
          <w:sz w:val="24"/>
          <w:szCs w:val="24"/>
        </w:rPr>
      </w:pPr>
    </w:p>
    <w:p w14:paraId="7E59F0D9" w14:textId="77777777" w:rsidR="00DA77DA" w:rsidRPr="00DA77DA" w:rsidRDefault="00DA77DA" w:rsidP="00DA77DA">
      <w:pPr>
        <w:jc w:val="both"/>
        <w:rPr>
          <w:rFonts w:ascii="Arial" w:hAnsi="Arial" w:cs="Arial"/>
          <w:bCs/>
          <w:iCs/>
          <w:sz w:val="24"/>
          <w:szCs w:val="24"/>
        </w:rPr>
      </w:pPr>
      <w:r w:rsidRPr="00DA77DA">
        <w:rPr>
          <w:rFonts w:ascii="Arial" w:hAnsi="Arial" w:cs="Arial"/>
          <w:bCs/>
          <w:iCs/>
          <w:sz w:val="24"/>
          <w:szCs w:val="24"/>
        </w:rPr>
        <w:t>Zákaznický servis lze definovat jako orientaci na zákazníka, která spojuje a řídí všechny složky napojení na zákazníka v rámci stanoveného poměru nákladů a poskytovaných služeb.</w:t>
      </w:r>
    </w:p>
    <w:p w14:paraId="5B79AA51" w14:textId="77777777" w:rsidR="00DA77DA" w:rsidRPr="00DA77DA" w:rsidRDefault="00DA77DA" w:rsidP="00DA77DA">
      <w:pPr>
        <w:jc w:val="both"/>
        <w:rPr>
          <w:rFonts w:ascii="Arial" w:hAnsi="Arial" w:cs="Arial"/>
          <w:bCs/>
          <w:iCs/>
          <w:sz w:val="24"/>
          <w:szCs w:val="24"/>
        </w:rPr>
      </w:pPr>
    </w:p>
    <w:p w14:paraId="6587DE6F" w14:textId="77777777" w:rsidR="00DA77DA" w:rsidRPr="00DA77DA" w:rsidRDefault="00DA77DA" w:rsidP="00DA77DA">
      <w:pPr>
        <w:jc w:val="both"/>
        <w:rPr>
          <w:rFonts w:ascii="Arial" w:hAnsi="Arial" w:cs="Arial"/>
          <w:bCs/>
          <w:sz w:val="24"/>
          <w:szCs w:val="24"/>
        </w:rPr>
      </w:pPr>
      <w:r w:rsidRPr="00DA77DA">
        <w:rPr>
          <w:rFonts w:ascii="Arial" w:hAnsi="Arial" w:cs="Arial"/>
          <w:bCs/>
          <w:iCs/>
          <w:sz w:val="24"/>
          <w:szCs w:val="24"/>
        </w:rPr>
        <w:t xml:space="preserve">Zákaznický servis je výstupem logistického systému. Měl by zprostředkovat přesun správného produktu ke správnému zákazníkovi na správném místě, ve správném stavu, ve správné době a při co možná nejnižších celkových nákladech. </w:t>
      </w:r>
    </w:p>
    <w:p w14:paraId="286D2F94" w14:textId="77777777" w:rsidR="00DA77DA" w:rsidRPr="00DA77DA" w:rsidRDefault="00DA77DA" w:rsidP="00DA77DA">
      <w:pPr>
        <w:jc w:val="both"/>
        <w:rPr>
          <w:rFonts w:ascii="Arial" w:hAnsi="Arial" w:cs="Arial"/>
          <w:bCs/>
          <w:sz w:val="24"/>
          <w:szCs w:val="24"/>
        </w:rPr>
      </w:pPr>
    </w:p>
    <w:p w14:paraId="7FC6FFC7"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K dosažení co nejlepších výsledků v této oblasti je potřeba realizovat aktivity s nimi spojené. Tyto aktivity se rozdělují do tří skupin: předprodejní, prodejní a poprodejní.</w:t>
      </w:r>
    </w:p>
    <w:p w14:paraId="104F6C48" w14:textId="77777777" w:rsidR="00DA77DA" w:rsidRPr="00DA77DA" w:rsidRDefault="00DA77DA" w:rsidP="00DA77DA">
      <w:pPr>
        <w:jc w:val="both"/>
        <w:rPr>
          <w:rFonts w:ascii="Arial" w:hAnsi="Arial" w:cs="Arial"/>
          <w:bCs/>
          <w:sz w:val="24"/>
          <w:szCs w:val="24"/>
        </w:rPr>
      </w:pPr>
    </w:p>
    <w:p w14:paraId="51F9CAB7"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u w:val="single"/>
        </w:rPr>
        <w:t>1. Předprodejní aktivity jsou předběžné, mají za úkol informovat zákazníka o nabízených produktech a službách, k tomu jsou potřeba následující kroky</w:t>
      </w:r>
      <w:r w:rsidRPr="00DA77DA">
        <w:rPr>
          <w:rFonts w:ascii="Arial" w:hAnsi="Arial" w:cs="Arial"/>
          <w:bCs/>
          <w:sz w:val="24"/>
          <w:szCs w:val="24"/>
        </w:rPr>
        <w:t>:</w:t>
      </w:r>
    </w:p>
    <w:p w14:paraId="71883623"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 vytvoření informačního systému, který slouží ke komunikaci se zákazníky,</w:t>
      </w:r>
    </w:p>
    <w:p w14:paraId="1191DA13"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(oslovuje potenciální zákazníky, nabízí jim nové produkty a služby, dává jim možnost konzultovat stávající produkt, sledovat stav zásob, informovat o změnách),</w:t>
      </w:r>
    </w:p>
    <w:p w14:paraId="2367BA09"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 návrh a realizace systému příjmu a zpracování objednávek,</w:t>
      </w:r>
    </w:p>
    <w:p w14:paraId="5D58A869"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 návrh systému kontroly pro včasné identifikování problémů např. v dodávkách,</w:t>
      </w:r>
    </w:p>
    <w:p w14:paraId="2D41A661"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 výběr vhodných partnerů pro distribuční systémy,</w:t>
      </w:r>
    </w:p>
    <w:p w14:paraId="4A988FBC"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 zabezpečení potřebné flexibility poskytovaných služeb,</w:t>
      </w:r>
    </w:p>
    <w:p w14:paraId="59CEF77C"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 kvalita obchodních zástupců.</w:t>
      </w:r>
    </w:p>
    <w:p w14:paraId="73F9483B" w14:textId="77777777" w:rsidR="00DA77DA" w:rsidRPr="00DA77DA" w:rsidRDefault="00DA77DA" w:rsidP="00DA77DA">
      <w:pPr>
        <w:jc w:val="both"/>
        <w:rPr>
          <w:rFonts w:ascii="Arial" w:hAnsi="Arial" w:cs="Arial"/>
          <w:bCs/>
          <w:sz w:val="24"/>
          <w:szCs w:val="24"/>
        </w:rPr>
      </w:pPr>
    </w:p>
    <w:p w14:paraId="3D54E6C3"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u w:val="single"/>
        </w:rPr>
        <w:t>2. Prodejní aktivity jsou zaměřené na realizaci objednávek a jsou následující</w:t>
      </w:r>
      <w:r w:rsidRPr="00DA77DA">
        <w:rPr>
          <w:rFonts w:ascii="Arial" w:hAnsi="Arial" w:cs="Arial"/>
          <w:bCs/>
          <w:sz w:val="24"/>
          <w:szCs w:val="24"/>
        </w:rPr>
        <w:t>:</w:t>
      </w:r>
    </w:p>
    <w:p w14:paraId="249B2707"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 rychlé potvrzení objednávek,</w:t>
      </w:r>
    </w:p>
    <w:p w14:paraId="6F34F881"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 realizace objednávek od jejich přijetí, kompletace, balení až po dopravu,</w:t>
      </w:r>
    </w:p>
    <w:p w14:paraId="5E2E5935"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 monitorování stávajících objednávek,</w:t>
      </w:r>
    </w:p>
    <w:p w14:paraId="33213945"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 lokalizace zásob v distribučním systému,</w:t>
      </w:r>
    </w:p>
    <w:p w14:paraId="1C9EDEF1"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 stanovení správných priorit při zpracování objednávek,</w:t>
      </w:r>
    </w:p>
    <w:p w14:paraId="15DB72FC"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 informování zákazníka o stavu, změně nebo případného problému.</w:t>
      </w:r>
    </w:p>
    <w:p w14:paraId="1ED6E033" w14:textId="77777777" w:rsidR="00DA77DA" w:rsidRPr="00DA77DA" w:rsidRDefault="00DA77DA" w:rsidP="00DA77DA">
      <w:pPr>
        <w:jc w:val="both"/>
        <w:rPr>
          <w:rFonts w:ascii="Arial" w:hAnsi="Arial" w:cs="Arial"/>
          <w:bCs/>
          <w:sz w:val="24"/>
          <w:szCs w:val="24"/>
        </w:rPr>
      </w:pPr>
    </w:p>
    <w:p w14:paraId="3463D646"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u w:val="single"/>
        </w:rPr>
        <w:t>3. Poprodejní aktivity nastávají po doručení zboží, realizaci služby</w:t>
      </w:r>
      <w:r w:rsidRPr="00DA77DA">
        <w:rPr>
          <w:rFonts w:ascii="Arial" w:hAnsi="Arial" w:cs="Arial"/>
          <w:bCs/>
          <w:sz w:val="24"/>
          <w:szCs w:val="24"/>
        </w:rPr>
        <w:t>:</w:t>
      </w:r>
    </w:p>
    <w:p w14:paraId="6BD6DE7C"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 správné nastavení reklamačních procesů,</w:t>
      </w:r>
    </w:p>
    <w:p w14:paraId="2D222D9D"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 xml:space="preserve">- přesnost faktur, </w:t>
      </w:r>
    </w:p>
    <w:p w14:paraId="133CAF8A"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 reklamace, vrácení a opravy výrobků apod.</w:t>
      </w:r>
    </w:p>
    <w:p w14:paraId="1A26E9E5" w14:textId="77777777" w:rsidR="00DA77DA" w:rsidRPr="00DA77DA" w:rsidRDefault="00DA77DA" w:rsidP="00DA77DA">
      <w:pPr>
        <w:jc w:val="both"/>
        <w:rPr>
          <w:rFonts w:ascii="Arial" w:hAnsi="Arial" w:cs="Arial"/>
          <w:bCs/>
          <w:sz w:val="24"/>
          <w:szCs w:val="24"/>
        </w:rPr>
      </w:pPr>
    </w:p>
    <w:p w14:paraId="61E7C8D6" w14:textId="77777777" w:rsidR="00DA77DA" w:rsidRPr="00DA77DA" w:rsidRDefault="00DA77DA" w:rsidP="00DA77DA">
      <w:pPr>
        <w:jc w:val="both"/>
        <w:rPr>
          <w:rFonts w:ascii="Arial" w:hAnsi="Arial" w:cs="Arial"/>
          <w:bCs/>
          <w:sz w:val="24"/>
          <w:szCs w:val="24"/>
        </w:rPr>
      </w:pPr>
      <w:r w:rsidRPr="00DA77DA">
        <w:rPr>
          <w:rFonts w:ascii="Arial" w:hAnsi="Arial" w:cs="Arial"/>
          <w:b/>
          <w:bCs/>
          <w:sz w:val="24"/>
          <w:szCs w:val="24"/>
        </w:rPr>
        <w:t>Kvalita a ukazatele úrovně služeb</w:t>
      </w:r>
    </w:p>
    <w:p w14:paraId="1410A0FF"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 xml:space="preserve">Cílem každého dodavatele je mít se zákazníky dlouhodobě dobré vztahy, respektive zajistit stabilní nabídku služeb tak, aby udržel existujícího zákazníka. Od toho se odvíjí </w:t>
      </w:r>
      <w:r w:rsidRPr="00DA77DA">
        <w:rPr>
          <w:rFonts w:ascii="Arial" w:hAnsi="Arial" w:cs="Arial"/>
          <w:bCs/>
          <w:sz w:val="24"/>
          <w:szCs w:val="24"/>
        </w:rPr>
        <w:lastRenderedPageBreak/>
        <w:t>mnoho povinností, které musí splnit. Tuto problematiku řeší tzv. Řízení vztahů se zákazníky (Customer Relationship Management, CMR), které staví zákazníky do středu zájmů společnosti, kdy říká, že každý zákazník je považován za důležitého. Podle ní by vedle běžných aktivit, kterými zajišťuje chod služeb, měl také sledovat pravidelnost kontaktu s nimi, dlouhodobě plánovat, ale také by měl být schopen splnit všechna očekávání klientů.</w:t>
      </w:r>
    </w:p>
    <w:p w14:paraId="5CFD15A6" w14:textId="77777777" w:rsidR="00DA77DA" w:rsidRPr="00DA77DA" w:rsidRDefault="00DA77DA" w:rsidP="00DA77DA">
      <w:pPr>
        <w:jc w:val="both"/>
        <w:rPr>
          <w:rFonts w:ascii="Arial" w:hAnsi="Arial" w:cs="Arial"/>
          <w:bCs/>
          <w:sz w:val="24"/>
          <w:szCs w:val="24"/>
        </w:rPr>
      </w:pPr>
    </w:p>
    <w:p w14:paraId="60DFAA11" w14:textId="77777777" w:rsidR="00DA77DA" w:rsidRPr="00DA77DA" w:rsidRDefault="00DA77DA" w:rsidP="00DA77DA">
      <w:pPr>
        <w:jc w:val="both"/>
        <w:rPr>
          <w:rFonts w:ascii="Arial" w:hAnsi="Arial" w:cs="Arial"/>
          <w:bCs/>
          <w:sz w:val="24"/>
          <w:szCs w:val="24"/>
        </w:rPr>
      </w:pPr>
      <w:r w:rsidRPr="00DA77DA">
        <w:rPr>
          <w:rFonts w:ascii="Arial" w:hAnsi="Arial" w:cs="Arial"/>
          <w:b/>
          <w:bCs/>
          <w:iCs/>
          <w:sz w:val="24"/>
          <w:szCs w:val="24"/>
        </w:rPr>
        <w:t>Perfektní dodávka</w:t>
      </w:r>
      <w:r w:rsidRPr="00DA77DA">
        <w:rPr>
          <w:rFonts w:ascii="Arial" w:hAnsi="Arial" w:cs="Arial"/>
          <w:bCs/>
          <w:iCs/>
          <w:sz w:val="24"/>
          <w:szCs w:val="24"/>
        </w:rPr>
        <w:t xml:space="preserve"> označuje včasnou, úplnou a bezchybnou dodávku, uskutečněnou za každých okolností podle individuálních požadavků zákazníka vyjádřených v dohodě, která s nimi byla uzavřena. Včasnost dodávky se určuje podle dohodnuté dodací lhůty, úplnost dodávky se porovnává s počtem objednaných kusů a bezchybnost dodávky závisí na správnosti doprovodných dokladů, jako jsou faktury, a na vyloučení jiných možných poruch v procesu plnění dodávky </w:t>
      </w:r>
    </w:p>
    <w:p w14:paraId="7F8C4755" w14:textId="77777777" w:rsidR="00DA77DA" w:rsidRPr="00DA77DA" w:rsidRDefault="00DA77DA" w:rsidP="00DA77DA">
      <w:pPr>
        <w:jc w:val="both"/>
        <w:rPr>
          <w:rFonts w:ascii="Arial" w:hAnsi="Arial" w:cs="Arial"/>
          <w:bCs/>
          <w:sz w:val="24"/>
          <w:szCs w:val="24"/>
        </w:rPr>
      </w:pPr>
    </w:p>
    <w:p w14:paraId="43997D11"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 výpočet včasné dodávky:</w:t>
      </w:r>
    </w:p>
    <w:p w14:paraId="725FD24F" w14:textId="77777777" w:rsidR="00DA77DA" w:rsidRPr="00DA77DA" w:rsidRDefault="00DA77DA" w:rsidP="00DA77DA">
      <w:pPr>
        <w:jc w:val="both"/>
        <w:rPr>
          <w:rFonts w:ascii="Arial" w:hAnsi="Arial" w:cs="Arial"/>
          <w:bCs/>
          <w:sz w:val="24"/>
          <w:szCs w:val="24"/>
        </w:rPr>
      </w:pPr>
    </w:p>
    <w:p w14:paraId="6114186F"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včasnost dodávky = počet včasných dodávek / počet přijatých dodávek</w:t>
      </w:r>
    </w:p>
    <w:p w14:paraId="5AFA3E5A" w14:textId="77777777" w:rsidR="00DA77DA" w:rsidRPr="00DA77DA" w:rsidRDefault="00DA77DA" w:rsidP="00DA77DA">
      <w:pPr>
        <w:jc w:val="both"/>
        <w:rPr>
          <w:rFonts w:ascii="Arial" w:hAnsi="Arial" w:cs="Arial"/>
          <w:bCs/>
          <w:sz w:val="24"/>
          <w:szCs w:val="24"/>
        </w:rPr>
      </w:pPr>
    </w:p>
    <w:p w14:paraId="4D36EF57"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 výpočet úplné dodávky:</w:t>
      </w:r>
    </w:p>
    <w:p w14:paraId="4F88C4FB" w14:textId="77777777" w:rsidR="00DA77DA" w:rsidRPr="00DA77DA" w:rsidRDefault="00DA77DA" w:rsidP="00DA77DA">
      <w:pPr>
        <w:jc w:val="both"/>
        <w:rPr>
          <w:rFonts w:ascii="Arial" w:hAnsi="Arial" w:cs="Arial"/>
          <w:bCs/>
          <w:sz w:val="24"/>
          <w:szCs w:val="24"/>
        </w:rPr>
      </w:pPr>
    </w:p>
    <w:p w14:paraId="4CF9ABFF"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úplnost dodávky = počet úplných dodávek / počet přijatých dodávek</w:t>
      </w:r>
    </w:p>
    <w:p w14:paraId="2148352C" w14:textId="77777777" w:rsidR="00DA77DA" w:rsidRPr="00DA77DA" w:rsidRDefault="00DA77DA" w:rsidP="00DA77DA">
      <w:pPr>
        <w:jc w:val="both"/>
        <w:rPr>
          <w:rFonts w:ascii="Arial" w:hAnsi="Arial" w:cs="Arial"/>
          <w:bCs/>
          <w:sz w:val="24"/>
          <w:szCs w:val="24"/>
        </w:rPr>
      </w:pPr>
    </w:p>
    <w:p w14:paraId="6A2CA329"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 výpočet bezchybné dodávky:</w:t>
      </w:r>
    </w:p>
    <w:p w14:paraId="4D7C555A" w14:textId="77777777" w:rsidR="00DA77DA" w:rsidRPr="00DA77DA" w:rsidRDefault="00DA77DA" w:rsidP="00DA77DA">
      <w:pPr>
        <w:jc w:val="both"/>
        <w:rPr>
          <w:rFonts w:ascii="Arial" w:hAnsi="Arial" w:cs="Arial"/>
          <w:bCs/>
          <w:sz w:val="24"/>
          <w:szCs w:val="24"/>
        </w:rPr>
      </w:pPr>
    </w:p>
    <w:p w14:paraId="35E34865"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bezchybnost dodávky = počet bezchybných dodávek / počet přijatých dodávek</w:t>
      </w:r>
    </w:p>
    <w:p w14:paraId="6B5D1757" w14:textId="77777777" w:rsidR="00DA77DA" w:rsidRPr="00DA77DA" w:rsidRDefault="00DA77DA" w:rsidP="00DA77DA">
      <w:pPr>
        <w:jc w:val="both"/>
        <w:rPr>
          <w:rFonts w:ascii="Arial" w:hAnsi="Arial" w:cs="Arial"/>
          <w:bCs/>
          <w:sz w:val="24"/>
          <w:szCs w:val="24"/>
        </w:rPr>
      </w:pPr>
    </w:p>
    <w:p w14:paraId="6D555DD6"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 výpočet perfektní dodávky</w:t>
      </w:r>
    </w:p>
    <w:p w14:paraId="7EFDD70B" w14:textId="77777777" w:rsidR="00DA77DA" w:rsidRPr="00DA77DA" w:rsidRDefault="00DA77DA" w:rsidP="00DA77DA">
      <w:pPr>
        <w:jc w:val="both"/>
        <w:rPr>
          <w:rFonts w:ascii="Arial" w:hAnsi="Arial" w:cs="Arial"/>
          <w:bCs/>
          <w:sz w:val="24"/>
          <w:szCs w:val="24"/>
        </w:rPr>
      </w:pPr>
    </w:p>
    <w:p w14:paraId="6B2FCE62"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perfektní dodávka = včasnost dodávky * úplnost dodávky * bezchybnost dodávky</w:t>
      </w:r>
    </w:p>
    <w:p w14:paraId="240D7C84" w14:textId="77777777" w:rsidR="00DA77DA" w:rsidRPr="00DA77DA" w:rsidRDefault="00DA77DA" w:rsidP="00DA77DA">
      <w:pPr>
        <w:jc w:val="both"/>
        <w:rPr>
          <w:rFonts w:ascii="Arial" w:hAnsi="Arial" w:cs="Arial"/>
          <w:bCs/>
          <w:sz w:val="24"/>
          <w:szCs w:val="24"/>
        </w:rPr>
      </w:pPr>
    </w:p>
    <w:p w14:paraId="346E919F" w14:textId="77777777" w:rsidR="00DA77DA" w:rsidRPr="00DA77DA" w:rsidRDefault="00DA77DA" w:rsidP="00DA77DA">
      <w:pPr>
        <w:jc w:val="both"/>
        <w:rPr>
          <w:rFonts w:ascii="Arial" w:hAnsi="Arial" w:cs="Arial"/>
          <w:bCs/>
          <w:sz w:val="24"/>
          <w:szCs w:val="24"/>
        </w:rPr>
      </w:pPr>
      <w:r w:rsidRPr="00DA77DA">
        <w:rPr>
          <w:rFonts w:ascii="Arial" w:hAnsi="Arial" w:cs="Arial"/>
          <w:b/>
          <w:bCs/>
          <w:sz w:val="24"/>
          <w:szCs w:val="24"/>
        </w:rPr>
        <w:t xml:space="preserve">Ukazatel rychlosti služeb </w:t>
      </w:r>
      <w:r w:rsidRPr="00DA77DA">
        <w:rPr>
          <w:rFonts w:ascii="Arial" w:hAnsi="Arial" w:cs="Arial"/>
          <w:bCs/>
          <w:sz w:val="24"/>
          <w:szCs w:val="24"/>
        </w:rPr>
        <w:t xml:space="preserve">– stěžejním faktorem, který ovlivňuje výběr dopravní společnosti je dodací lhůta neboli dodací cyklus. Jde o časový interval mezi okamžikem, kdy zákazník vystaví objednávku a odešle ji k dodavateli a okamžikem, kdy zákazník objednané zboží příjme na stanoveném místě. Tento faktor je velmi </w:t>
      </w:r>
      <w:r w:rsidRPr="00DA77DA">
        <w:rPr>
          <w:rFonts w:ascii="Arial" w:hAnsi="Arial" w:cs="Arial"/>
          <w:bCs/>
          <w:sz w:val="24"/>
          <w:szCs w:val="24"/>
        </w:rPr>
        <w:lastRenderedPageBreak/>
        <w:t>významný z pohledu konkurence, kdy každá společnost se snaží vymyslet na základě struktury přepravy efektivní a co nejrychlejší způsob dodávky.</w:t>
      </w:r>
    </w:p>
    <w:p w14:paraId="10D5470C" w14:textId="77777777" w:rsidR="00DA77DA" w:rsidRPr="00DA77DA" w:rsidRDefault="00DA77DA" w:rsidP="00DA77DA">
      <w:pPr>
        <w:jc w:val="both"/>
        <w:rPr>
          <w:rFonts w:ascii="Arial" w:hAnsi="Arial" w:cs="Arial"/>
          <w:bCs/>
          <w:sz w:val="24"/>
          <w:szCs w:val="24"/>
        </w:rPr>
      </w:pPr>
    </w:p>
    <w:p w14:paraId="6113595F"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K dosažení výsledků je opět důležité si vhodně vybrat termíny, na kterých se dá dobře ukázat a změřit skutečný stav. Takový termín může být například „Procentní podíl dodaných objednávek“, kdy si objednávky roztřídíme do několika kategorií:</w:t>
      </w:r>
    </w:p>
    <w:p w14:paraId="61408BAF" w14:textId="77777777" w:rsidR="00DA77DA" w:rsidRPr="00DA77DA" w:rsidRDefault="00DA77DA" w:rsidP="00DA77DA">
      <w:pPr>
        <w:jc w:val="both"/>
        <w:rPr>
          <w:rFonts w:ascii="Arial" w:hAnsi="Arial" w:cs="Arial"/>
          <w:bCs/>
          <w:sz w:val="24"/>
          <w:szCs w:val="24"/>
        </w:rPr>
      </w:pPr>
    </w:p>
    <w:p w14:paraId="043BA91F"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 dodané před termínem,</w:t>
      </w:r>
    </w:p>
    <w:p w14:paraId="7FD3B6FE"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 dodané v termínu,</w:t>
      </w:r>
    </w:p>
    <w:p w14:paraId="782018F8"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 dodané několik dní po termínu.</w:t>
      </w:r>
    </w:p>
    <w:p w14:paraId="026AD51D" w14:textId="77777777" w:rsidR="00DA77DA" w:rsidRPr="00DA77DA" w:rsidRDefault="00DA77DA" w:rsidP="00DA77DA">
      <w:pPr>
        <w:jc w:val="both"/>
        <w:rPr>
          <w:rFonts w:ascii="Arial" w:hAnsi="Arial" w:cs="Arial"/>
          <w:bCs/>
          <w:sz w:val="24"/>
          <w:szCs w:val="24"/>
        </w:rPr>
      </w:pPr>
    </w:p>
    <w:p w14:paraId="577E661E" w14:textId="77777777" w:rsidR="00DA77DA" w:rsidRPr="00DA77DA" w:rsidRDefault="00DA77DA" w:rsidP="00DA77DA">
      <w:pPr>
        <w:jc w:val="both"/>
        <w:rPr>
          <w:rFonts w:ascii="Arial" w:hAnsi="Arial" w:cs="Arial"/>
          <w:bCs/>
          <w:sz w:val="24"/>
          <w:szCs w:val="24"/>
        </w:rPr>
      </w:pPr>
      <w:r w:rsidRPr="00DA77DA">
        <w:rPr>
          <w:rFonts w:ascii="Arial" w:hAnsi="Arial" w:cs="Arial"/>
          <w:b/>
          <w:bCs/>
          <w:sz w:val="24"/>
          <w:szCs w:val="24"/>
        </w:rPr>
        <w:t xml:space="preserve">Ukazatel pružnosti služeb </w:t>
      </w:r>
      <w:r w:rsidRPr="00DA77DA">
        <w:rPr>
          <w:rFonts w:ascii="Arial" w:hAnsi="Arial" w:cs="Arial"/>
          <w:bCs/>
          <w:sz w:val="24"/>
          <w:szCs w:val="24"/>
        </w:rPr>
        <w:t xml:space="preserve">– význam tohoto faktoru má poslední dobou ve světě stoupající tendenci, klade se na něj daleko větší důraz, než tomu bylo dříve. Důvodem je rostoucí konkurence ve všech oblastech. Hlavně v přepravních službách je velmi důležité se snažit vyjít vstříc zákazníkovi, který v dnešní uspěchané době mění čas, místo a někdy i způsob doručení. Právě tím, že společnost pružně reaguje na změny, nabízí různé alternativy dodání, tím může být pro zákazníka atraktivnější. Z pohledu dodavatele hovoříme o kritickém ukazateli, protože ne vždy se podaří uspokojit zákazníkovo přání, změny mohou být nákladné a je třeba na ně včas reagovat. Často se řeší kapacitní možnosti vozidel, tzv. dep, ale i zaměstnanců, které jsou náročné na realizaci. </w:t>
      </w:r>
    </w:p>
    <w:p w14:paraId="272069AA" w14:textId="77777777" w:rsidR="00DA77DA" w:rsidRPr="00DA77DA" w:rsidRDefault="00DA77DA" w:rsidP="00DA77DA">
      <w:pPr>
        <w:jc w:val="both"/>
        <w:rPr>
          <w:rFonts w:ascii="Arial" w:hAnsi="Arial" w:cs="Arial"/>
          <w:bCs/>
          <w:sz w:val="24"/>
          <w:szCs w:val="24"/>
        </w:rPr>
      </w:pPr>
    </w:p>
    <w:p w14:paraId="2182644B"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Celkový výstup zákaznického servisu vyjadřuje spokojenost zákazníků, který je dále měřen v marketingové oblasti. Měřené hodnoty jsou např. produkt, cena, podpora prodeje a místa apod.</w:t>
      </w:r>
    </w:p>
    <w:p w14:paraId="224E5A4E" w14:textId="77777777" w:rsidR="00DA77DA" w:rsidRPr="00DA77DA" w:rsidRDefault="00DA77DA" w:rsidP="00DA77DA">
      <w:pPr>
        <w:jc w:val="both"/>
        <w:rPr>
          <w:rFonts w:ascii="Arial" w:hAnsi="Arial" w:cs="Arial"/>
          <w:bCs/>
          <w:sz w:val="24"/>
          <w:szCs w:val="24"/>
        </w:rPr>
      </w:pPr>
    </w:p>
    <w:p w14:paraId="32EB19A2" w14:textId="77777777" w:rsidR="00DA77DA" w:rsidRPr="00DA77DA" w:rsidRDefault="00DA77DA" w:rsidP="00DA77DA">
      <w:pPr>
        <w:jc w:val="both"/>
        <w:rPr>
          <w:rFonts w:ascii="Arial" w:hAnsi="Arial" w:cs="Arial"/>
          <w:b/>
          <w:bCs/>
          <w:sz w:val="24"/>
          <w:szCs w:val="24"/>
          <w:u w:val="single"/>
        </w:rPr>
      </w:pPr>
      <w:r w:rsidRPr="00DA77DA">
        <w:rPr>
          <w:rFonts w:ascii="Arial" w:hAnsi="Arial" w:cs="Arial"/>
          <w:b/>
          <w:bCs/>
          <w:sz w:val="24"/>
          <w:szCs w:val="24"/>
          <w:u w:val="single"/>
        </w:rPr>
        <w:t>Obchodní vztahy</w:t>
      </w:r>
    </w:p>
    <w:p w14:paraId="004337A5" w14:textId="77777777" w:rsidR="00DA77DA" w:rsidRPr="00DA77DA" w:rsidRDefault="00DA77DA" w:rsidP="00DA77DA">
      <w:pPr>
        <w:jc w:val="both"/>
        <w:rPr>
          <w:rFonts w:ascii="Arial" w:hAnsi="Arial" w:cs="Arial"/>
          <w:bCs/>
          <w:sz w:val="24"/>
          <w:szCs w:val="24"/>
        </w:rPr>
      </w:pPr>
      <w:r w:rsidRPr="00DA77DA">
        <w:rPr>
          <w:rFonts w:ascii="Arial" w:hAnsi="Arial" w:cs="Arial"/>
          <w:b/>
          <w:bCs/>
          <w:sz w:val="24"/>
          <w:szCs w:val="24"/>
        </w:rPr>
        <w:t>Obchodní vztah B2B (Business to Business)</w:t>
      </w:r>
    </w:p>
    <w:p w14:paraId="2DBA559D"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t>Jde o obchodní vztah mezi podnikatelskými subjekty. Větší důraz klade na logistiku a zajištění samotného obchodu než na orientaci na zákazníka. Společnosti uzavírají mezi sebou smlouvy, nakupují například různé materiály pro výrobu nebo hotové zboží s cílem dosažení co největšího zisku. Jde především o velkoobchody, které uzavírají mezi sebou kupní smlouvy, předávají si data a faktury v elektronické podobě, proto provozní náklady u tohoto obchodního vztahu jsou nízké. Další výhodou bývají například dlouhodobé obchodní vztahy, automatizace a rychlost.</w:t>
      </w:r>
    </w:p>
    <w:p w14:paraId="60732301" w14:textId="77777777" w:rsidR="00DA77DA" w:rsidRPr="00DA77DA" w:rsidRDefault="00DA77DA" w:rsidP="00DA77DA">
      <w:pPr>
        <w:jc w:val="both"/>
        <w:rPr>
          <w:rFonts w:ascii="Arial" w:hAnsi="Arial" w:cs="Arial"/>
          <w:bCs/>
          <w:sz w:val="24"/>
          <w:szCs w:val="24"/>
        </w:rPr>
      </w:pPr>
    </w:p>
    <w:p w14:paraId="3C12C3B7" w14:textId="77777777" w:rsidR="00DA77DA" w:rsidRPr="00DA77DA" w:rsidRDefault="00DA77DA" w:rsidP="00DA77DA">
      <w:pPr>
        <w:jc w:val="both"/>
        <w:rPr>
          <w:rFonts w:ascii="Arial" w:hAnsi="Arial" w:cs="Arial"/>
          <w:bCs/>
          <w:sz w:val="24"/>
          <w:szCs w:val="24"/>
        </w:rPr>
      </w:pPr>
      <w:r w:rsidRPr="00DA77DA">
        <w:rPr>
          <w:rFonts w:ascii="Arial" w:hAnsi="Arial" w:cs="Arial"/>
          <w:b/>
          <w:bCs/>
          <w:sz w:val="24"/>
          <w:szCs w:val="24"/>
        </w:rPr>
        <w:t>Obchodní vztah B2C (Business to consumer)</w:t>
      </w:r>
    </w:p>
    <w:p w14:paraId="36EB21F7" w14:textId="77777777" w:rsidR="00DA77DA" w:rsidRPr="00DA77DA" w:rsidRDefault="00DA77DA" w:rsidP="00DA77DA">
      <w:pPr>
        <w:jc w:val="both"/>
        <w:rPr>
          <w:rFonts w:ascii="Arial" w:hAnsi="Arial" w:cs="Arial"/>
          <w:bCs/>
          <w:sz w:val="24"/>
          <w:szCs w:val="24"/>
        </w:rPr>
      </w:pPr>
      <w:r w:rsidRPr="00DA77DA">
        <w:rPr>
          <w:rFonts w:ascii="Arial" w:hAnsi="Arial" w:cs="Arial"/>
          <w:bCs/>
          <w:sz w:val="24"/>
          <w:szCs w:val="24"/>
        </w:rPr>
        <w:lastRenderedPageBreak/>
        <w:t>Tato forma obchodování je v dnešním světě jedna z nejrozšířenějších. Jde o obchod mezi obchodníkem a koncovým zákazníkem, zprostředkovaný webovými aplikacemi, virtuálními obchody (e-shopy). Dělí se na tři části, první částí je zprostředkování prodeje nebo pronájmu např. softwaru, publikování informací (např. e-noviny, hudební servery). Druhou částí je získání zpětné vazby od zákazníka (např. anketou nebo formulářem) a třetí část je tou největší, jedná se o prodej zboží elektronickou formou s možností elektronické platby (dnešní e-shopy).</w:t>
      </w:r>
    </w:p>
    <w:p w14:paraId="7582DC71" w14:textId="77777777" w:rsidR="00DA77DA" w:rsidRPr="00DA77DA" w:rsidRDefault="00DA77DA" w:rsidP="00DA77DA">
      <w:pPr>
        <w:jc w:val="both"/>
        <w:rPr>
          <w:rFonts w:ascii="Arial" w:hAnsi="Arial" w:cs="Arial"/>
          <w:bCs/>
          <w:sz w:val="24"/>
          <w:szCs w:val="24"/>
        </w:rPr>
      </w:pPr>
    </w:p>
    <w:p w14:paraId="2D4A4565" w14:textId="77777777" w:rsidR="00DA77DA" w:rsidRPr="00DA77DA" w:rsidRDefault="00DA77DA" w:rsidP="00DA77DA">
      <w:pPr>
        <w:jc w:val="both"/>
        <w:rPr>
          <w:rFonts w:ascii="Arial" w:hAnsi="Arial" w:cs="Arial"/>
          <w:b/>
          <w:bCs/>
          <w:sz w:val="24"/>
          <w:szCs w:val="24"/>
        </w:rPr>
      </w:pPr>
      <w:r w:rsidRPr="00DA77DA">
        <w:rPr>
          <w:rFonts w:ascii="Arial" w:hAnsi="Arial" w:cs="Arial"/>
          <w:b/>
          <w:bCs/>
          <w:sz w:val="24"/>
          <w:szCs w:val="24"/>
        </w:rPr>
        <w:t>Zdroje</w:t>
      </w:r>
    </w:p>
    <w:p w14:paraId="516282E9" w14:textId="77777777" w:rsidR="00957745" w:rsidRPr="00DA77DA" w:rsidRDefault="00957745" w:rsidP="00957745">
      <w:pPr>
        <w:jc w:val="both"/>
        <w:rPr>
          <w:rFonts w:ascii="Arial" w:hAnsi="Arial" w:cs="Arial"/>
          <w:bCs/>
          <w:lang w:val="en-GB"/>
        </w:rPr>
      </w:pPr>
      <w:r w:rsidRPr="00DA77DA">
        <w:rPr>
          <w:rFonts w:ascii="Arial" w:hAnsi="Arial" w:cs="Arial"/>
          <w:bCs/>
          <w:lang w:val="en-GB"/>
        </w:rPr>
        <w:t xml:space="preserve">NOVÁK, Radek, ZELENÝ, </w:t>
      </w:r>
      <w:proofErr w:type="spellStart"/>
      <w:r w:rsidRPr="00DA77DA">
        <w:rPr>
          <w:rFonts w:ascii="Arial" w:hAnsi="Arial" w:cs="Arial"/>
          <w:bCs/>
          <w:lang w:val="en-GB"/>
        </w:rPr>
        <w:t>Lubomír</w:t>
      </w:r>
      <w:proofErr w:type="spellEnd"/>
      <w:r w:rsidRPr="00DA77DA">
        <w:rPr>
          <w:rFonts w:ascii="Arial" w:hAnsi="Arial" w:cs="Arial"/>
          <w:bCs/>
          <w:lang w:val="en-GB"/>
        </w:rPr>
        <w:t xml:space="preserve">, PERNICA, Petr a Petr KOLÁŘ: </w:t>
      </w:r>
      <w:proofErr w:type="spellStart"/>
      <w:r w:rsidRPr="00DA77DA">
        <w:rPr>
          <w:rFonts w:ascii="Arial" w:hAnsi="Arial" w:cs="Arial"/>
          <w:bCs/>
          <w:iCs/>
          <w:lang w:val="en-GB"/>
        </w:rPr>
        <w:t>Přepravní</w:t>
      </w:r>
      <w:proofErr w:type="spellEnd"/>
      <w:r w:rsidRPr="00DA77DA">
        <w:rPr>
          <w:rFonts w:ascii="Arial" w:hAnsi="Arial" w:cs="Arial"/>
          <w:bCs/>
          <w:iCs/>
          <w:lang w:val="en-GB"/>
        </w:rPr>
        <w:t xml:space="preserve"> </w:t>
      </w:r>
      <w:proofErr w:type="spellStart"/>
      <w:r w:rsidRPr="00DA77DA">
        <w:rPr>
          <w:rFonts w:ascii="Arial" w:hAnsi="Arial" w:cs="Arial"/>
          <w:bCs/>
          <w:iCs/>
          <w:lang w:val="en-GB"/>
        </w:rPr>
        <w:t>zasílatelské</w:t>
      </w:r>
      <w:proofErr w:type="spellEnd"/>
      <w:r w:rsidRPr="00DA77DA">
        <w:rPr>
          <w:rFonts w:ascii="Arial" w:hAnsi="Arial" w:cs="Arial"/>
          <w:bCs/>
          <w:iCs/>
          <w:lang w:val="en-GB"/>
        </w:rPr>
        <w:t xml:space="preserve"> a </w:t>
      </w:r>
      <w:proofErr w:type="spellStart"/>
      <w:r w:rsidRPr="00DA77DA">
        <w:rPr>
          <w:rFonts w:ascii="Arial" w:hAnsi="Arial" w:cs="Arial"/>
          <w:bCs/>
          <w:iCs/>
          <w:lang w:val="en-GB"/>
        </w:rPr>
        <w:t>logistické</w:t>
      </w:r>
      <w:proofErr w:type="spellEnd"/>
      <w:r w:rsidRPr="00DA77DA">
        <w:rPr>
          <w:rFonts w:ascii="Arial" w:hAnsi="Arial" w:cs="Arial"/>
          <w:bCs/>
          <w:iCs/>
          <w:lang w:val="en-GB"/>
        </w:rPr>
        <w:t xml:space="preserve"> </w:t>
      </w:r>
      <w:proofErr w:type="spellStart"/>
      <w:r w:rsidRPr="00DA77DA">
        <w:rPr>
          <w:rFonts w:ascii="Arial" w:hAnsi="Arial" w:cs="Arial"/>
          <w:bCs/>
          <w:iCs/>
          <w:lang w:val="en-GB"/>
        </w:rPr>
        <w:t>služby</w:t>
      </w:r>
      <w:proofErr w:type="spellEnd"/>
      <w:r w:rsidRPr="00DA77DA">
        <w:rPr>
          <w:rFonts w:ascii="Arial" w:hAnsi="Arial" w:cs="Arial"/>
          <w:bCs/>
          <w:lang w:val="en-GB"/>
        </w:rPr>
        <w:t xml:space="preserve">. Praha: </w:t>
      </w:r>
      <w:proofErr w:type="spellStart"/>
      <w:r w:rsidRPr="00DA77DA">
        <w:rPr>
          <w:rFonts w:ascii="Arial" w:hAnsi="Arial" w:cs="Arial"/>
          <w:bCs/>
          <w:lang w:val="en-GB"/>
        </w:rPr>
        <w:t>olter</w:t>
      </w:r>
      <w:proofErr w:type="spellEnd"/>
      <w:r w:rsidRPr="00DA77DA">
        <w:rPr>
          <w:rFonts w:ascii="Arial" w:hAnsi="Arial" w:cs="Arial"/>
          <w:bCs/>
          <w:lang w:val="en-GB"/>
        </w:rPr>
        <w:t xml:space="preserve"> Kluwer ČR, </w:t>
      </w:r>
      <w:proofErr w:type="spellStart"/>
      <w:r w:rsidRPr="00DA77DA">
        <w:rPr>
          <w:rFonts w:ascii="Arial" w:hAnsi="Arial" w:cs="Arial"/>
          <w:bCs/>
          <w:lang w:val="en-GB"/>
        </w:rPr>
        <w:t>a.s.</w:t>
      </w:r>
      <w:proofErr w:type="spellEnd"/>
      <w:r w:rsidRPr="00DA77DA">
        <w:rPr>
          <w:rFonts w:ascii="Arial" w:hAnsi="Arial" w:cs="Arial"/>
          <w:bCs/>
          <w:lang w:val="en-GB"/>
        </w:rPr>
        <w:t>, 2011, ISBN 978-80-7357-735-3</w:t>
      </w:r>
    </w:p>
    <w:p w14:paraId="4B450B85" w14:textId="77777777" w:rsidR="00957745" w:rsidRPr="00DA77DA" w:rsidRDefault="00957745" w:rsidP="00957745">
      <w:pPr>
        <w:jc w:val="both"/>
        <w:rPr>
          <w:rFonts w:ascii="Arial" w:hAnsi="Arial" w:cs="Arial"/>
          <w:bCs/>
          <w:lang w:val="en-GB"/>
        </w:rPr>
      </w:pPr>
      <w:r w:rsidRPr="00DA77DA">
        <w:rPr>
          <w:rFonts w:ascii="Arial" w:hAnsi="Arial" w:cs="Arial"/>
          <w:bCs/>
          <w:lang w:val="en-GB"/>
        </w:rPr>
        <w:t xml:space="preserve">GROS Ivan a </w:t>
      </w:r>
      <w:proofErr w:type="spellStart"/>
      <w:r w:rsidRPr="00DA77DA">
        <w:rPr>
          <w:rFonts w:ascii="Arial" w:hAnsi="Arial" w:cs="Arial"/>
          <w:bCs/>
          <w:lang w:val="en-GB"/>
        </w:rPr>
        <w:t>kolektiv</w:t>
      </w:r>
      <w:proofErr w:type="spellEnd"/>
      <w:r w:rsidRPr="00DA77DA">
        <w:rPr>
          <w:rFonts w:ascii="Arial" w:hAnsi="Arial" w:cs="Arial"/>
          <w:bCs/>
          <w:lang w:val="en-GB"/>
        </w:rPr>
        <w:t xml:space="preserve">: </w:t>
      </w:r>
      <w:proofErr w:type="spellStart"/>
      <w:r w:rsidRPr="00DA77DA">
        <w:rPr>
          <w:rFonts w:ascii="Arial" w:hAnsi="Arial" w:cs="Arial"/>
          <w:bCs/>
          <w:lang w:val="en-GB"/>
        </w:rPr>
        <w:t>Velká</w:t>
      </w:r>
      <w:proofErr w:type="spellEnd"/>
      <w:r w:rsidRPr="00DA77DA">
        <w:rPr>
          <w:rFonts w:ascii="Arial" w:hAnsi="Arial" w:cs="Arial"/>
          <w:bCs/>
          <w:lang w:val="en-GB"/>
        </w:rPr>
        <w:t xml:space="preserve"> </w:t>
      </w:r>
      <w:proofErr w:type="spellStart"/>
      <w:r w:rsidRPr="00DA77DA">
        <w:rPr>
          <w:rFonts w:ascii="Arial" w:hAnsi="Arial" w:cs="Arial"/>
          <w:bCs/>
          <w:lang w:val="en-GB"/>
        </w:rPr>
        <w:t>kniha</w:t>
      </w:r>
      <w:proofErr w:type="spellEnd"/>
      <w:r w:rsidRPr="00DA77DA">
        <w:rPr>
          <w:rFonts w:ascii="Arial" w:hAnsi="Arial" w:cs="Arial"/>
          <w:bCs/>
          <w:lang w:val="en-GB"/>
        </w:rPr>
        <w:t xml:space="preserve"> </w:t>
      </w:r>
      <w:proofErr w:type="spellStart"/>
      <w:r w:rsidRPr="00DA77DA">
        <w:rPr>
          <w:rFonts w:ascii="Arial" w:hAnsi="Arial" w:cs="Arial"/>
          <w:bCs/>
          <w:lang w:val="en-GB"/>
        </w:rPr>
        <w:t>logistiky</w:t>
      </w:r>
      <w:proofErr w:type="spellEnd"/>
      <w:r w:rsidRPr="00DA77DA">
        <w:rPr>
          <w:rFonts w:ascii="Arial" w:hAnsi="Arial" w:cs="Arial"/>
          <w:bCs/>
          <w:lang w:val="en-GB"/>
        </w:rPr>
        <w:t>. Praha 2016, ISBN 978-80-7080-952-5</w:t>
      </w:r>
    </w:p>
    <w:p w14:paraId="32D7D638" w14:textId="77777777" w:rsidR="00957745" w:rsidRPr="00DA77DA" w:rsidRDefault="00957745" w:rsidP="00957745">
      <w:pPr>
        <w:jc w:val="both"/>
        <w:rPr>
          <w:rFonts w:ascii="Arial" w:hAnsi="Arial" w:cs="Arial"/>
          <w:bCs/>
          <w:lang w:val="en-GB"/>
        </w:rPr>
      </w:pPr>
      <w:r w:rsidRPr="00DA77DA">
        <w:rPr>
          <w:rFonts w:ascii="Arial" w:hAnsi="Arial" w:cs="Arial"/>
          <w:bCs/>
          <w:lang w:val="en-GB"/>
        </w:rPr>
        <w:t xml:space="preserve">LAMBERT, Douglas: </w:t>
      </w:r>
      <w:proofErr w:type="spellStart"/>
      <w:r w:rsidRPr="00DA77DA">
        <w:rPr>
          <w:rFonts w:ascii="Arial" w:hAnsi="Arial" w:cs="Arial"/>
          <w:bCs/>
          <w:lang w:val="en-GB"/>
        </w:rPr>
        <w:t>Logistika</w:t>
      </w:r>
      <w:proofErr w:type="spellEnd"/>
      <w:r w:rsidRPr="00DA77DA">
        <w:rPr>
          <w:rFonts w:ascii="Arial" w:hAnsi="Arial" w:cs="Arial"/>
          <w:bCs/>
          <w:lang w:val="en-GB"/>
        </w:rPr>
        <w:t>. Praha: Computer Press, 2000, ISBN 80-722-6221-1</w:t>
      </w:r>
    </w:p>
    <w:p w14:paraId="6CC81559" w14:textId="77777777" w:rsidR="0048040C" w:rsidRPr="00DA77DA" w:rsidRDefault="0048040C" w:rsidP="0048040C">
      <w:pPr>
        <w:jc w:val="center"/>
        <w:rPr>
          <w:rFonts w:ascii="Arial" w:hAnsi="Arial" w:cs="Arial"/>
          <w:sz w:val="30"/>
          <w:szCs w:val="30"/>
          <w:lang w:val="en-GB"/>
        </w:rPr>
      </w:pPr>
    </w:p>
    <w:sectPr w:rsidR="0048040C" w:rsidRPr="00DA77D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0C2A" w14:textId="77777777" w:rsidR="00610C87" w:rsidRDefault="00610C87" w:rsidP="001C2299">
      <w:pPr>
        <w:spacing w:after="0" w:line="240" w:lineRule="auto"/>
      </w:pPr>
      <w:r>
        <w:separator/>
      </w:r>
    </w:p>
  </w:endnote>
  <w:endnote w:type="continuationSeparator" w:id="0">
    <w:p w14:paraId="52C2F45D" w14:textId="77777777" w:rsidR="00610C87" w:rsidRDefault="00610C87"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AAC2" w14:textId="77777777" w:rsidR="00DA77DA" w:rsidRDefault="00DA77D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427D3421" w:rsidR="001C2299" w:rsidRDefault="0054727E">
    <w:pPr>
      <w:pStyle w:val="Zpat"/>
    </w:pPr>
    <w:r w:rsidRPr="001C2299">
      <w:rPr>
        <w:noProof/>
      </w:rPr>
      <mc:AlternateContent>
        <mc:Choice Requires="wps">
          <w:drawing>
            <wp:anchor distT="0" distB="0" distL="114300" distR="114300" simplePos="0" relativeHeight="251662336" behindDoc="0" locked="0" layoutInCell="1" allowOverlap="1" wp14:anchorId="58B09C69" wp14:editId="41F524FD">
              <wp:simplePos x="0" y="0"/>
              <wp:positionH relativeFrom="margin">
                <wp:posOffset>2277745</wp:posOffset>
              </wp:positionH>
              <wp:positionV relativeFrom="paragraph">
                <wp:posOffset>-234315</wp:posOffset>
              </wp:positionV>
              <wp:extent cx="3481070" cy="558800"/>
              <wp:effectExtent l="0" t="0" r="5080" b="0"/>
              <wp:wrapNone/>
              <wp:docPr id="17" name="Google Shape;17;p7"/>
              <wp:cNvGraphicFramePr/>
              <a:graphic xmlns:a="http://schemas.openxmlformats.org/drawingml/2006/main">
                <a:graphicData uri="http://schemas.microsoft.com/office/word/2010/wordprocessingShape">
                  <wps:wsp>
                    <wps:cNvSpPr txBox="1"/>
                    <wps:spPr>
                      <a:xfrm>
                        <a:off x="0" y="0"/>
                        <a:ext cx="3481070" cy="558800"/>
                      </a:xfrm>
                      <a:prstGeom prst="rect">
                        <a:avLst/>
                      </a:prstGeom>
                      <a:noFill/>
                      <a:ln>
                        <a:noFill/>
                      </a:ln>
                    </wps:spPr>
                    <wps:txbx>
                      <w:txbxContent>
                        <w:p w14:paraId="78232086" w14:textId="77777777" w:rsidR="00DA77DA" w:rsidRDefault="00DA77DA" w:rsidP="00DA77DA">
                          <w:pPr>
                            <w:widowControl w:val="0"/>
                            <w:rPr>
                              <w:sz w:val="16"/>
                              <w:szCs w:val="16"/>
                              <w:lang w:val="en-US"/>
                            </w:rPr>
                          </w:pPr>
                          <w:r>
                            <w:rPr>
                              <w:sz w:val="16"/>
                              <w:szCs w:val="16"/>
                              <w:lang w:val="es-ES"/>
                            </w:rPr>
                            <w:t>Podpora Evropské komise pro vydání této publikace nepředstavuje schválení jejího obsahu, který odráží pouze názory autorů, a Komise nenese odpovědnost za jakékoli použití informací v ní obsažených.</w:t>
                          </w:r>
                        </w:p>
                        <w:p w14:paraId="5B54CAFF" w14:textId="3BE26AAC" w:rsidR="0054727E" w:rsidRPr="0054727E" w:rsidRDefault="0054727E" w:rsidP="0054727E">
                          <w:pPr>
                            <w:jc w:val="both"/>
                            <w:rPr>
                              <w:rFonts w:ascii="Arial" w:eastAsia="Arial" w:hAnsi="Arial" w:cs="Arial"/>
                              <w:color w:val="595959" w:themeColor="text1" w:themeTint="A6"/>
                              <w:sz w:val="15"/>
                              <w:szCs w:val="15"/>
                              <w:lang w:val="cs-CZ"/>
                            </w:rPr>
                          </w:pPr>
                          <w:r w:rsidRPr="0054727E">
                            <w:rPr>
                              <w:rFonts w:ascii="Arial" w:eastAsia="Arial" w:hAnsi="Arial" w:cs="Arial"/>
                              <w:color w:val="595959" w:themeColor="text1" w:themeTint="A6"/>
                              <w:sz w:val="15"/>
                              <w:szCs w:val="15"/>
                              <w:lang w:val="en-US"/>
                            </w:rPr>
                            <w:t>.</w:t>
                          </w:r>
                        </w:p>
                        <w:p w14:paraId="257F34A7" w14:textId="219E2B1D" w:rsidR="001C2299" w:rsidRPr="001C2299" w:rsidRDefault="001C2299" w:rsidP="001C2299">
                          <w:pPr>
                            <w:jc w:val="both"/>
                            <w:rPr>
                              <w:rFonts w:ascii="Arial" w:eastAsia="Arial" w:hAnsi="Arial" w:cs="Arial"/>
                              <w:color w:val="595959" w:themeColor="text1" w:themeTint="A6"/>
                              <w:sz w:val="15"/>
                              <w:szCs w:val="15"/>
                              <w:lang w:val="es-ES"/>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179.35pt;margin-top:-18.45pt;width:274.1pt;height: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" filled="f" stroked="f">
              <v:textbox inset=".95208mm,.95208mm,.95208mm,.95208mm">
                <w:txbxContent>
                  <w:p w14:paraId="78232086" w14:textId="77777777" w:rsidR="00DA77DA" w:rsidRDefault="00DA77DA" w:rsidP="00DA77DA">
                    <w:pPr>
                      <w:widowControl w:val="0"/>
                      <w:rPr>
                        <w:sz w:val="16"/>
                        <w:szCs w:val="16"/>
                        <w:lang w:val="en-US"/>
                      </w:rPr>
                    </w:pPr>
                    <w:r>
                      <w:rPr>
                        <w:sz w:val="16"/>
                        <w:szCs w:val="16"/>
                        <w:lang w:val="es-ES"/>
                      </w:rPr>
                      <w:t>Podpora Evropské komise pro vydání této publikace nepředstavuje schválení jejího obsahu, který odráží pouze názory autorů, a Komise nenese odpovědnost za jakékoli použití informací v ní obsažených.</w:t>
                    </w:r>
                  </w:p>
                  <w:p w14:paraId="5B54CAFF" w14:textId="3BE26AAC" w:rsidR="0054727E" w:rsidRPr="0054727E" w:rsidRDefault="0054727E" w:rsidP="0054727E">
                    <w:pPr>
                      <w:jc w:val="both"/>
                      <w:rPr>
                        <w:rFonts w:ascii="Arial" w:eastAsia="Arial" w:hAnsi="Arial" w:cs="Arial"/>
                        <w:color w:val="595959" w:themeColor="text1" w:themeTint="A6"/>
                        <w:sz w:val="15"/>
                        <w:szCs w:val="15"/>
                        <w:lang w:val="cs-CZ"/>
                      </w:rPr>
                    </w:pPr>
                    <w:r w:rsidRPr="0054727E">
                      <w:rPr>
                        <w:rFonts w:ascii="Arial" w:eastAsia="Arial" w:hAnsi="Arial" w:cs="Arial"/>
                        <w:color w:val="595959" w:themeColor="text1" w:themeTint="A6"/>
                        <w:sz w:val="15"/>
                        <w:szCs w:val="15"/>
                        <w:lang w:val="en-US"/>
                      </w:rPr>
                      <w:t>.</w:t>
                    </w:r>
                  </w:p>
                  <w:p w14:paraId="257F34A7" w14:textId="219E2B1D" w:rsidR="001C2299" w:rsidRPr="001C2299" w:rsidRDefault="001C2299" w:rsidP="001C2299">
                    <w:pPr>
                      <w:jc w:val="both"/>
                      <w:rPr>
                        <w:rFonts w:ascii="Arial" w:eastAsia="Arial" w:hAnsi="Arial" w:cs="Arial"/>
                        <w:color w:val="595959" w:themeColor="text1" w:themeTint="A6"/>
                        <w:sz w:val="15"/>
                        <w:szCs w:val="15"/>
                        <w:lang w:val="es-ES"/>
                      </w:rPr>
                    </w:pPr>
                  </w:p>
                </w:txbxContent>
              </v:textbox>
              <w10:wrap anchorx="margin"/>
            </v:shape>
          </w:pict>
        </mc:Fallback>
      </mc:AlternateContent>
    </w:r>
    <w:r w:rsidR="001C2299" w:rsidRPr="001C2299">
      <w:rPr>
        <w:noProof/>
      </w:rPr>
      <w:drawing>
        <wp:anchor distT="0" distB="0" distL="114300" distR="114300" simplePos="0" relativeHeight="251661312" behindDoc="0" locked="0" layoutInCell="1" allowOverlap="1" wp14:anchorId="16E95CA1" wp14:editId="25C8326A">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7C32" w14:textId="77777777" w:rsidR="00DA77DA" w:rsidRDefault="00DA77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1408" w14:textId="77777777" w:rsidR="00610C87" w:rsidRDefault="00610C87" w:rsidP="001C2299">
      <w:pPr>
        <w:spacing w:after="0" w:line="240" w:lineRule="auto"/>
      </w:pPr>
      <w:r>
        <w:separator/>
      </w:r>
    </w:p>
  </w:footnote>
  <w:footnote w:type="continuationSeparator" w:id="0">
    <w:p w14:paraId="321A5264" w14:textId="77777777" w:rsidR="00610C87" w:rsidRDefault="00610C87"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E1B8" w14:textId="77777777" w:rsidR="00DA77DA" w:rsidRDefault="00DA77D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10A3DE8E" w:rsidR="001C2299" w:rsidRPr="001C2299" w:rsidRDefault="001C2299" w:rsidP="001C2299">
    <w:pPr>
      <w:pStyle w:val="Zhlav"/>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v:textbox>
              </v:rect>
              <w10:wrap anchorx="margin"/>
            </v:group>
          </w:pict>
        </mc:Fallback>
      </mc:AlternateContent>
    </w:r>
    <w:r>
      <w:tab/>
    </w:r>
    <w:r w:rsidR="00DA77DA">
      <w:rPr>
        <w:b/>
        <w:bCs/>
      </w:rPr>
      <w:t>K</w:t>
    </w:r>
    <w:r w:rsidRPr="001C2299">
      <w:rPr>
        <w:b/>
        <w:bCs/>
      </w:rPr>
      <w:t xml:space="preserve">apsle </w:t>
    </w:r>
    <w:r w:rsidR="00957745">
      <w:rPr>
        <w:b/>
        <w:bCs/>
      </w:rPr>
      <w:t>2</w:t>
    </w:r>
    <w:r w:rsidR="00AC533E">
      <w:rPr>
        <w:b/>
        <w:bCs/>
      </w:rPr>
      <w:t>.</w:t>
    </w:r>
    <w:r w:rsidR="0048040C">
      <w:rPr>
        <w:b/>
        <w:bCs/>
      </w:rPr>
      <w:t>2</w:t>
    </w:r>
    <w:r w:rsidR="00AC533E">
      <w:rPr>
        <w:b/>
        <w:bCs/>
      </w:rPr>
      <w:t>.</w:t>
    </w:r>
    <w:r w:rsidR="00957745">
      <w:rPr>
        <w:b/>
        <w:bCs/>
      </w:rPr>
      <w:t>2</w:t>
    </w:r>
  </w:p>
  <w:p w14:paraId="2AEB7AF2" w14:textId="29EF538D" w:rsidR="001C2299" w:rsidRDefault="001C2299" w:rsidP="001C2299">
    <w:pPr>
      <w:pStyle w:val="Zhlav"/>
      <w:tabs>
        <w:tab w:val="clear" w:pos="4536"/>
        <w:tab w:val="clear" w:pos="9072"/>
        <w:tab w:val="left" w:pos="7230"/>
      </w:tabs>
    </w:pPr>
    <w:r>
      <w:tab/>
    </w:r>
    <w:r w:rsidR="0048040C">
      <w:t>do</w:t>
    </w:r>
    <w:r w:rsidR="00DA77DA">
      <w:t>k</w:t>
    </w:r>
    <w:r w:rsidR="0048040C">
      <w:t>ument</w:t>
    </w:r>
    <w:r>
      <w:t xml:space="preserve"> </w:t>
    </w:r>
  </w:p>
  <w:p w14:paraId="5435D73F" w14:textId="20401E43" w:rsidR="001C2299" w:rsidRDefault="001C2299">
    <w:pPr>
      <w:pStyle w:val="Zhlav"/>
    </w:pPr>
  </w:p>
  <w:p w14:paraId="74E25522" w14:textId="24717850" w:rsidR="001C2299" w:rsidRDefault="001C229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8A74" w14:textId="77777777" w:rsidR="00DA77DA" w:rsidRDefault="00DA77D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78"/>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EE524A"/>
    <w:multiLevelType w:val="hybridMultilevel"/>
    <w:tmpl w:val="60B6979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3E92747"/>
    <w:multiLevelType w:val="hybridMultilevel"/>
    <w:tmpl w:val="203A94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5BE6AB7"/>
    <w:multiLevelType w:val="hybridMultilevel"/>
    <w:tmpl w:val="9DF2D1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72E2435"/>
    <w:multiLevelType w:val="hybridMultilevel"/>
    <w:tmpl w:val="7360BC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707697"/>
    <w:multiLevelType w:val="hybridMultilevel"/>
    <w:tmpl w:val="9712FB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4106250"/>
    <w:multiLevelType w:val="hybridMultilevel"/>
    <w:tmpl w:val="D07E2F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4FF3021"/>
    <w:multiLevelType w:val="hybridMultilevel"/>
    <w:tmpl w:val="5F7C9696"/>
    <w:lvl w:ilvl="0" w:tplc="A6940708">
      <w:start w:val="1"/>
      <w:numFmt w:val="bullet"/>
      <w:lvlText w:val="•"/>
      <w:lvlJc w:val="left"/>
      <w:pPr>
        <w:tabs>
          <w:tab w:val="num" w:pos="720"/>
        </w:tabs>
        <w:ind w:left="720" w:hanging="360"/>
      </w:pPr>
      <w:rPr>
        <w:rFonts w:ascii="Times New Roman" w:hAnsi="Times New Roman" w:hint="default"/>
      </w:rPr>
    </w:lvl>
    <w:lvl w:ilvl="1" w:tplc="22E06356" w:tentative="1">
      <w:start w:val="1"/>
      <w:numFmt w:val="bullet"/>
      <w:lvlText w:val="•"/>
      <w:lvlJc w:val="left"/>
      <w:pPr>
        <w:tabs>
          <w:tab w:val="num" w:pos="1440"/>
        </w:tabs>
        <w:ind w:left="1440" w:hanging="360"/>
      </w:pPr>
      <w:rPr>
        <w:rFonts w:ascii="Times New Roman" w:hAnsi="Times New Roman" w:hint="default"/>
      </w:rPr>
    </w:lvl>
    <w:lvl w:ilvl="2" w:tplc="7A9E9210" w:tentative="1">
      <w:start w:val="1"/>
      <w:numFmt w:val="bullet"/>
      <w:lvlText w:val="•"/>
      <w:lvlJc w:val="left"/>
      <w:pPr>
        <w:tabs>
          <w:tab w:val="num" w:pos="2160"/>
        </w:tabs>
        <w:ind w:left="2160" w:hanging="360"/>
      </w:pPr>
      <w:rPr>
        <w:rFonts w:ascii="Times New Roman" w:hAnsi="Times New Roman" w:hint="default"/>
      </w:rPr>
    </w:lvl>
    <w:lvl w:ilvl="3" w:tplc="F7B6882C" w:tentative="1">
      <w:start w:val="1"/>
      <w:numFmt w:val="bullet"/>
      <w:lvlText w:val="•"/>
      <w:lvlJc w:val="left"/>
      <w:pPr>
        <w:tabs>
          <w:tab w:val="num" w:pos="2880"/>
        </w:tabs>
        <w:ind w:left="2880" w:hanging="360"/>
      </w:pPr>
      <w:rPr>
        <w:rFonts w:ascii="Times New Roman" w:hAnsi="Times New Roman" w:hint="default"/>
      </w:rPr>
    </w:lvl>
    <w:lvl w:ilvl="4" w:tplc="65B64C2E" w:tentative="1">
      <w:start w:val="1"/>
      <w:numFmt w:val="bullet"/>
      <w:lvlText w:val="•"/>
      <w:lvlJc w:val="left"/>
      <w:pPr>
        <w:tabs>
          <w:tab w:val="num" w:pos="3600"/>
        </w:tabs>
        <w:ind w:left="3600" w:hanging="360"/>
      </w:pPr>
      <w:rPr>
        <w:rFonts w:ascii="Times New Roman" w:hAnsi="Times New Roman" w:hint="default"/>
      </w:rPr>
    </w:lvl>
    <w:lvl w:ilvl="5" w:tplc="F042AFCE" w:tentative="1">
      <w:start w:val="1"/>
      <w:numFmt w:val="bullet"/>
      <w:lvlText w:val="•"/>
      <w:lvlJc w:val="left"/>
      <w:pPr>
        <w:tabs>
          <w:tab w:val="num" w:pos="4320"/>
        </w:tabs>
        <w:ind w:left="4320" w:hanging="360"/>
      </w:pPr>
      <w:rPr>
        <w:rFonts w:ascii="Times New Roman" w:hAnsi="Times New Roman" w:hint="default"/>
      </w:rPr>
    </w:lvl>
    <w:lvl w:ilvl="6" w:tplc="0E08CC30" w:tentative="1">
      <w:start w:val="1"/>
      <w:numFmt w:val="bullet"/>
      <w:lvlText w:val="•"/>
      <w:lvlJc w:val="left"/>
      <w:pPr>
        <w:tabs>
          <w:tab w:val="num" w:pos="5040"/>
        </w:tabs>
        <w:ind w:left="5040" w:hanging="360"/>
      </w:pPr>
      <w:rPr>
        <w:rFonts w:ascii="Times New Roman" w:hAnsi="Times New Roman" w:hint="default"/>
      </w:rPr>
    </w:lvl>
    <w:lvl w:ilvl="7" w:tplc="FBF6AF7C" w:tentative="1">
      <w:start w:val="1"/>
      <w:numFmt w:val="bullet"/>
      <w:lvlText w:val="•"/>
      <w:lvlJc w:val="left"/>
      <w:pPr>
        <w:tabs>
          <w:tab w:val="num" w:pos="5760"/>
        </w:tabs>
        <w:ind w:left="5760" w:hanging="360"/>
      </w:pPr>
      <w:rPr>
        <w:rFonts w:ascii="Times New Roman" w:hAnsi="Times New Roman" w:hint="default"/>
      </w:rPr>
    </w:lvl>
    <w:lvl w:ilvl="8" w:tplc="CAFA5BB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0A4A8B"/>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9F5B17"/>
    <w:multiLevelType w:val="hybridMultilevel"/>
    <w:tmpl w:val="8E70FD1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8D42585"/>
    <w:multiLevelType w:val="hybridMultilevel"/>
    <w:tmpl w:val="245C5D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19A63023"/>
    <w:multiLevelType w:val="hybridMultilevel"/>
    <w:tmpl w:val="0278F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9C379E6"/>
    <w:multiLevelType w:val="hybridMultilevel"/>
    <w:tmpl w:val="9D4E40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70518CB"/>
    <w:multiLevelType w:val="hybridMultilevel"/>
    <w:tmpl w:val="52ACEA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11B22C8"/>
    <w:multiLevelType w:val="hybridMultilevel"/>
    <w:tmpl w:val="FAE4C2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1AF4119"/>
    <w:multiLevelType w:val="hybridMultilevel"/>
    <w:tmpl w:val="38F8F8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3420647D"/>
    <w:multiLevelType w:val="hybridMultilevel"/>
    <w:tmpl w:val="E410DF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DE5A6A"/>
    <w:multiLevelType w:val="hybridMultilevel"/>
    <w:tmpl w:val="082CDF5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A0D49A6"/>
    <w:multiLevelType w:val="hybridMultilevel"/>
    <w:tmpl w:val="60A4DC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1" w15:restartNumberingAfterBreak="0">
    <w:nsid w:val="3AD952BC"/>
    <w:multiLevelType w:val="hybridMultilevel"/>
    <w:tmpl w:val="75F48E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3EB15D82"/>
    <w:multiLevelType w:val="hybridMultilevel"/>
    <w:tmpl w:val="D534DEC2"/>
    <w:lvl w:ilvl="0" w:tplc="FD2404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930C20"/>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3D00E9"/>
    <w:multiLevelType w:val="hybridMultilevel"/>
    <w:tmpl w:val="CC5A2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6FF5850"/>
    <w:multiLevelType w:val="hybridMultilevel"/>
    <w:tmpl w:val="9F3C5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A5C01CF"/>
    <w:multiLevelType w:val="hybridMultilevel"/>
    <w:tmpl w:val="C5DE7074"/>
    <w:lvl w:ilvl="0" w:tplc="040C0001">
      <w:start w:val="1"/>
      <w:numFmt w:val="bullet"/>
      <w:lvlText w:val=""/>
      <w:lvlJc w:val="left"/>
      <w:pPr>
        <w:ind w:left="1440" w:hanging="360"/>
      </w:pPr>
      <w:rPr>
        <w:rFonts w:ascii="Symbol" w:hAnsi="Symbol" w:hint="default"/>
      </w:rPr>
    </w:lvl>
    <w:lvl w:ilvl="1" w:tplc="97B6C05A">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4D2A18A9"/>
    <w:multiLevelType w:val="hybridMultilevel"/>
    <w:tmpl w:val="7B90E0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8"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717F81"/>
    <w:multiLevelType w:val="hybridMultilevel"/>
    <w:tmpl w:val="779050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568C0F49"/>
    <w:multiLevelType w:val="hybridMultilevel"/>
    <w:tmpl w:val="4D18DF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8EC2073"/>
    <w:multiLevelType w:val="hybridMultilevel"/>
    <w:tmpl w:val="4634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3D7676"/>
    <w:multiLevelType w:val="hybridMultilevel"/>
    <w:tmpl w:val="B212DF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BD249A9"/>
    <w:multiLevelType w:val="hybridMultilevel"/>
    <w:tmpl w:val="3196D8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5CDC217E"/>
    <w:multiLevelType w:val="hybridMultilevel"/>
    <w:tmpl w:val="2AF6A2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5F504A48"/>
    <w:multiLevelType w:val="hybridMultilevel"/>
    <w:tmpl w:val="338E2F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FAE6384"/>
    <w:multiLevelType w:val="hybridMultilevel"/>
    <w:tmpl w:val="123C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1EB4874"/>
    <w:multiLevelType w:val="hybridMultilevel"/>
    <w:tmpl w:val="C9B487F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8" w15:restartNumberingAfterBreak="0">
    <w:nsid w:val="61F37F3E"/>
    <w:multiLevelType w:val="hybridMultilevel"/>
    <w:tmpl w:val="867CC8C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7027C1A"/>
    <w:multiLevelType w:val="hybridMultilevel"/>
    <w:tmpl w:val="72FC9F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6BF97A16"/>
    <w:multiLevelType w:val="hybridMultilevel"/>
    <w:tmpl w:val="C4244D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6FA739CA"/>
    <w:multiLevelType w:val="hybridMultilevel"/>
    <w:tmpl w:val="7EB21654"/>
    <w:lvl w:ilvl="0" w:tplc="040C0001">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42" w15:restartNumberingAfterBreak="0">
    <w:nsid w:val="701C2843"/>
    <w:multiLevelType w:val="hybridMultilevel"/>
    <w:tmpl w:val="9D509C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787266"/>
    <w:multiLevelType w:val="hybridMultilevel"/>
    <w:tmpl w:val="69CACA6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4F12420"/>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9434675"/>
    <w:multiLevelType w:val="hybridMultilevel"/>
    <w:tmpl w:val="8F64835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6" w15:restartNumberingAfterBreak="0">
    <w:nsid w:val="79561EE6"/>
    <w:multiLevelType w:val="hybridMultilevel"/>
    <w:tmpl w:val="3088566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16cid:durableId="4790899">
    <w:abstractNumId w:val="5"/>
  </w:num>
  <w:num w:numId="2" w16cid:durableId="1138035406">
    <w:abstractNumId w:val="18"/>
  </w:num>
  <w:num w:numId="3" w16cid:durableId="796027904">
    <w:abstractNumId w:val="28"/>
  </w:num>
  <w:num w:numId="4" w16cid:durableId="1289975301">
    <w:abstractNumId w:val="14"/>
  </w:num>
  <w:num w:numId="5" w16cid:durableId="134180020">
    <w:abstractNumId w:val="1"/>
  </w:num>
  <w:num w:numId="6" w16cid:durableId="841967161">
    <w:abstractNumId w:val="45"/>
  </w:num>
  <w:num w:numId="7" w16cid:durableId="1501658343">
    <w:abstractNumId w:val="20"/>
  </w:num>
  <w:num w:numId="8" w16cid:durableId="116920341">
    <w:abstractNumId w:val="37"/>
  </w:num>
  <w:num w:numId="9" w16cid:durableId="1054700934">
    <w:abstractNumId w:val="38"/>
  </w:num>
  <w:num w:numId="10" w16cid:durableId="336277821">
    <w:abstractNumId w:val="35"/>
  </w:num>
  <w:num w:numId="11" w16cid:durableId="2142532404">
    <w:abstractNumId w:val="46"/>
  </w:num>
  <w:num w:numId="12" w16cid:durableId="1046216884">
    <w:abstractNumId w:val="31"/>
  </w:num>
  <w:num w:numId="13" w16cid:durableId="1973048812">
    <w:abstractNumId w:val="22"/>
  </w:num>
  <w:num w:numId="14" w16cid:durableId="161625767">
    <w:abstractNumId w:val="41"/>
  </w:num>
  <w:num w:numId="15" w16cid:durableId="1887524118">
    <w:abstractNumId w:val="27"/>
  </w:num>
  <w:num w:numId="16" w16cid:durableId="1854682964">
    <w:abstractNumId w:val="0"/>
  </w:num>
  <w:num w:numId="17" w16cid:durableId="1293290621">
    <w:abstractNumId w:val="23"/>
  </w:num>
  <w:num w:numId="18" w16cid:durableId="548687012">
    <w:abstractNumId w:val="39"/>
  </w:num>
  <w:num w:numId="19" w16cid:durableId="1353997998">
    <w:abstractNumId w:val="10"/>
  </w:num>
  <w:num w:numId="20" w16cid:durableId="1095982125">
    <w:abstractNumId w:val="33"/>
  </w:num>
  <w:num w:numId="21" w16cid:durableId="1101221651">
    <w:abstractNumId w:val="36"/>
  </w:num>
  <w:num w:numId="22" w16cid:durableId="1164206585">
    <w:abstractNumId w:val="32"/>
  </w:num>
  <w:num w:numId="23" w16cid:durableId="251473766">
    <w:abstractNumId w:val="11"/>
  </w:num>
  <w:num w:numId="24" w16cid:durableId="975720621">
    <w:abstractNumId w:val="7"/>
  </w:num>
  <w:num w:numId="25" w16cid:durableId="1475102277">
    <w:abstractNumId w:val="17"/>
  </w:num>
  <w:num w:numId="26" w16cid:durableId="549848774">
    <w:abstractNumId w:val="43"/>
  </w:num>
  <w:num w:numId="27" w16cid:durableId="788863226">
    <w:abstractNumId w:val="42"/>
  </w:num>
  <w:num w:numId="28" w16cid:durableId="459033220">
    <w:abstractNumId w:val="9"/>
  </w:num>
  <w:num w:numId="29" w16cid:durableId="909733620">
    <w:abstractNumId w:val="44"/>
  </w:num>
  <w:num w:numId="30" w16cid:durableId="89477021">
    <w:abstractNumId w:val="30"/>
  </w:num>
  <w:num w:numId="31" w16cid:durableId="1796217946">
    <w:abstractNumId w:val="15"/>
  </w:num>
  <w:num w:numId="32" w16cid:durableId="1699619819">
    <w:abstractNumId w:val="12"/>
  </w:num>
  <w:num w:numId="33" w16cid:durableId="995455722">
    <w:abstractNumId w:val="19"/>
  </w:num>
  <w:num w:numId="34" w16cid:durableId="891161106">
    <w:abstractNumId w:val="24"/>
  </w:num>
  <w:num w:numId="35" w16cid:durableId="1922905332">
    <w:abstractNumId w:val="16"/>
  </w:num>
  <w:num w:numId="36" w16cid:durableId="1024599415">
    <w:abstractNumId w:val="13"/>
  </w:num>
  <w:num w:numId="37" w16cid:durableId="344214617">
    <w:abstractNumId w:val="25"/>
  </w:num>
  <w:num w:numId="38" w16cid:durableId="174267951">
    <w:abstractNumId w:val="34"/>
  </w:num>
  <w:num w:numId="39" w16cid:durableId="137303545">
    <w:abstractNumId w:val="29"/>
  </w:num>
  <w:num w:numId="40" w16cid:durableId="897939541">
    <w:abstractNumId w:val="3"/>
  </w:num>
  <w:num w:numId="41" w16cid:durableId="1025794108">
    <w:abstractNumId w:val="4"/>
  </w:num>
  <w:num w:numId="42" w16cid:durableId="127364455">
    <w:abstractNumId w:val="21"/>
  </w:num>
  <w:num w:numId="43" w16cid:durableId="1273634681">
    <w:abstractNumId w:val="2"/>
  </w:num>
  <w:num w:numId="44" w16cid:durableId="1327978943">
    <w:abstractNumId w:val="26"/>
  </w:num>
  <w:num w:numId="45" w16cid:durableId="338124315">
    <w:abstractNumId w:val="6"/>
  </w:num>
  <w:num w:numId="46" w16cid:durableId="1791314484">
    <w:abstractNumId w:val="40"/>
  </w:num>
  <w:num w:numId="47" w16cid:durableId="19457700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2BB2"/>
    <w:rsid w:val="00050B14"/>
    <w:rsid w:val="00061BA6"/>
    <w:rsid w:val="000F0D00"/>
    <w:rsid w:val="000F5700"/>
    <w:rsid w:val="00187789"/>
    <w:rsid w:val="001B5261"/>
    <w:rsid w:val="001C2299"/>
    <w:rsid w:val="00227DE2"/>
    <w:rsid w:val="00231945"/>
    <w:rsid w:val="002751EB"/>
    <w:rsid w:val="00292C2E"/>
    <w:rsid w:val="00297A7C"/>
    <w:rsid w:val="002A64B4"/>
    <w:rsid w:val="002A78F3"/>
    <w:rsid w:val="002B5663"/>
    <w:rsid w:val="002E03FC"/>
    <w:rsid w:val="0032206B"/>
    <w:rsid w:val="00334248"/>
    <w:rsid w:val="00344BFE"/>
    <w:rsid w:val="0036455F"/>
    <w:rsid w:val="003F0FC4"/>
    <w:rsid w:val="003F5B05"/>
    <w:rsid w:val="0045053A"/>
    <w:rsid w:val="00457887"/>
    <w:rsid w:val="00457FDC"/>
    <w:rsid w:val="0048040C"/>
    <w:rsid w:val="004F4C42"/>
    <w:rsid w:val="005303EC"/>
    <w:rsid w:val="0054727E"/>
    <w:rsid w:val="00551448"/>
    <w:rsid w:val="005844EB"/>
    <w:rsid w:val="005850FB"/>
    <w:rsid w:val="00595A1C"/>
    <w:rsid w:val="00595D05"/>
    <w:rsid w:val="005D134E"/>
    <w:rsid w:val="005D2B20"/>
    <w:rsid w:val="00610C87"/>
    <w:rsid w:val="006414D7"/>
    <w:rsid w:val="00641D24"/>
    <w:rsid w:val="006668D0"/>
    <w:rsid w:val="00667756"/>
    <w:rsid w:val="006951DD"/>
    <w:rsid w:val="00696896"/>
    <w:rsid w:val="006B0B6F"/>
    <w:rsid w:val="006D16EF"/>
    <w:rsid w:val="006F0170"/>
    <w:rsid w:val="006F792A"/>
    <w:rsid w:val="00770326"/>
    <w:rsid w:val="00794916"/>
    <w:rsid w:val="007A7C55"/>
    <w:rsid w:val="007B4B8E"/>
    <w:rsid w:val="007B6D3F"/>
    <w:rsid w:val="007B6F33"/>
    <w:rsid w:val="007C2B3A"/>
    <w:rsid w:val="007E64CE"/>
    <w:rsid w:val="007E65B8"/>
    <w:rsid w:val="00866CFC"/>
    <w:rsid w:val="008839C8"/>
    <w:rsid w:val="00891A8C"/>
    <w:rsid w:val="0089290A"/>
    <w:rsid w:val="00892B46"/>
    <w:rsid w:val="00893E66"/>
    <w:rsid w:val="008C1103"/>
    <w:rsid w:val="008C576B"/>
    <w:rsid w:val="008D4213"/>
    <w:rsid w:val="008E3321"/>
    <w:rsid w:val="008E41CA"/>
    <w:rsid w:val="009466D3"/>
    <w:rsid w:val="00956168"/>
    <w:rsid w:val="00957745"/>
    <w:rsid w:val="0098110B"/>
    <w:rsid w:val="009D67C8"/>
    <w:rsid w:val="009E0873"/>
    <w:rsid w:val="00A06792"/>
    <w:rsid w:val="00A22F59"/>
    <w:rsid w:val="00A730FA"/>
    <w:rsid w:val="00A9144E"/>
    <w:rsid w:val="00AC533E"/>
    <w:rsid w:val="00AE5D66"/>
    <w:rsid w:val="00AF2F20"/>
    <w:rsid w:val="00AF3156"/>
    <w:rsid w:val="00B062CF"/>
    <w:rsid w:val="00B161D5"/>
    <w:rsid w:val="00B76B9D"/>
    <w:rsid w:val="00BA3FF0"/>
    <w:rsid w:val="00C9339C"/>
    <w:rsid w:val="00CA4EE9"/>
    <w:rsid w:val="00CF7D3B"/>
    <w:rsid w:val="00D40596"/>
    <w:rsid w:val="00DA77DA"/>
    <w:rsid w:val="00E11514"/>
    <w:rsid w:val="00E87A63"/>
    <w:rsid w:val="00EA69D3"/>
    <w:rsid w:val="00EA6F6D"/>
    <w:rsid w:val="00EF60A5"/>
    <w:rsid w:val="00F57017"/>
    <w:rsid w:val="00F933F3"/>
    <w:rsid w:val="00F9695C"/>
    <w:rsid w:val="00FF600F"/>
    <w:rsid w:val="00FF7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5053A"/>
    <w:pPr>
      <w:jc w:val="both"/>
      <w:outlineLvl w:val="0"/>
    </w:pPr>
    <w:rPr>
      <w:b/>
      <w:bCs/>
      <w:color w:val="00CC00"/>
      <w:sz w:val="28"/>
      <w:szCs w:val="28"/>
      <w:lang w:val="en-GB"/>
    </w:rPr>
  </w:style>
  <w:style w:type="paragraph" w:styleId="Nadpis2">
    <w:name w:val="heading 2"/>
    <w:basedOn w:val="Normln"/>
    <w:next w:val="Normln"/>
    <w:link w:val="Nadpis2Ch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C2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2299"/>
  </w:style>
  <w:style w:type="paragraph" w:styleId="Zpat">
    <w:name w:val="footer"/>
    <w:basedOn w:val="Normln"/>
    <w:link w:val="ZpatChar"/>
    <w:uiPriority w:val="99"/>
    <w:unhideWhenUsed/>
    <w:rsid w:val="001C2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1C2299"/>
  </w:style>
  <w:style w:type="character" w:customStyle="1" w:styleId="Nadpis1Char">
    <w:name w:val="Nadpis 1 Char"/>
    <w:basedOn w:val="Standardnpsmoodstavce"/>
    <w:link w:val="Nadpis1"/>
    <w:uiPriority w:val="9"/>
    <w:rsid w:val="0045053A"/>
    <w:rPr>
      <w:b/>
      <w:bCs/>
      <w:color w:val="00CC00"/>
      <w:sz w:val="28"/>
      <w:szCs w:val="28"/>
      <w:lang w:val="en-GB"/>
    </w:rPr>
  </w:style>
  <w:style w:type="character" w:customStyle="1" w:styleId="Nadpis2Char">
    <w:name w:val="Nadpis 2 Char"/>
    <w:basedOn w:val="Standardnpsmoodstavce"/>
    <w:link w:val="Nadpis2"/>
    <w:uiPriority w:val="9"/>
    <w:rsid w:val="00E11514"/>
    <w:rPr>
      <w:rFonts w:asciiTheme="majorHAnsi" w:eastAsiaTheme="majorEastAsia" w:hAnsiTheme="majorHAnsi" w:cstheme="majorBidi"/>
      <w:b/>
      <w:bCs/>
      <w:color w:val="00CC00"/>
      <w:sz w:val="26"/>
      <w:szCs w:val="26"/>
      <w:lang w:val="en-GB"/>
    </w:rPr>
  </w:style>
  <w:style w:type="paragraph" w:styleId="Odstavecseseznamem">
    <w:name w:val="List Paragraph"/>
    <w:basedOn w:val="Normln"/>
    <w:uiPriority w:val="34"/>
    <w:qFormat/>
    <w:rsid w:val="009D67C8"/>
    <w:pPr>
      <w:ind w:left="720"/>
      <w:contextualSpacing/>
    </w:pPr>
  </w:style>
  <w:style w:type="character" w:styleId="Hypertextovodkaz">
    <w:name w:val="Hyperlink"/>
    <w:basedOn w:val="Standardnpsmoodstavce"/>
    <w:uiPriority w:val="99"/>
    <w:unhideWhenUsed/>
    <w:rsid w:val="00480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36">
      <w:bodyDiv w:val="1"/>
      <w:marLeft w:val="0"/>
      <w:marRight w:val="0"/>
      <w:marTop w:val="0"/>
      <w:marBottom w:val="0"/>
      <w:divBdr>
        <w:top w:val="none" w:sz="0" w:space="0" w:color="auto"/>
        <w:left w:val="none" w:sz="0" w:space="0" w:color="auto"/>
        <w:bottom w:val="none" w:sz="0" w:space="0" w:color="auto"/>
        <w:right w:val="none" w:sz="0" w:space="0" w:color="auto"/>
      </w:divBdr>
      <w:divsChild>
        <w:div w:id="51075819">
          <w:marLeft w:val="547"/>
          <w:marRight w:val="0"/>
          <w:marTop w:val="0"/>
          <w:marBottom w:val="0"/>
          <w:divBdr>
            <w:top w:val="none" w:sz="0" w:space="0" w:color="auto"/>
            <w:left w:val="none" w:sz="0" w:space="0" w:color="auto"/>
            <w:bottom w:val="none" w:sz="0" w:space="0" w:color="auto"/>
            <w:right w:val="none" w:sz="0" w:space="0" w:color="auto"/>
          </w:divBdr>
        </w:div>
      </w:divsChild>
    </w:div>
    <w:div w:id="1958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6587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Veronika Matějíčková</cp:lastModifiedBy>
  <cp:revision>2</cp:revision>
  <cp:lastPrinted>2022-06-12T18:03:00Z</cp:lastPrinted>
  <dcterms:created xsi:type="dcterms:W3CDTF">2022-11-15T18:07:00Z</dcterms:created>
  <dcterms:modified xsi:type="dcterms:W3CDTF">2022-11-15T18:07:00Z</dcterms:modified>
</cp:coreProperties>
</file>